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287BF" w14:textId="2A044EB1" w:rsidR="000B4D0C" w:rsidRPr="009C2D8E" w:rsidRDefault="000B4D0C" w:rsidP="000B4D0C">
      <w:pPr>
        <w:pStyle w:val="Ttulo3"/>
        <w:numPr>
          <w:ilvl w:val="0"/>
          <w:numId w:val="0"/>
        </w:numPr>
        <w:spacing w:before="0" w:after="160"/>
        <w:jc w:val="center"/>
        <w:rPr>
          <w:rFonts w:asciiTheme="minorHAnsi" w:hAnsiTheme="minorHAnsi" w:cstheme="minorHAnsi"/>
          <w:color w:val="auto"/>
          <w:szCs w:val="24"/>
        </w:rPr>
      </w:pPr>
      <w:r w:rsidRPr="009C2D8E">
        <w:rPr>
          <w:rFonts w:asciiTheme="minorHAnsi" w:hAnsiTheme="minorHAnsi" w:cstheme="minorHAnsi"/>
          <w:color w:val="auto"/>
          <w:szCs w:val="24"/>
        </w:rPr>
        <w:t xml:space="preserve">REGULAMENTO </w:t>
      </w:r>
    </w:p>
    <w:p w14:paraId="71AC9FFC" w14:textId="2F181CAE" w:rsidR="000B4D0C" w:rsidRPr="009C2D8E" w:rsidRDefault="00945072" w:rsidP="000B4D0C">
      <w:pPr>
        <w:pStyle w:val="Ttulo3"/>
        <w:numPr>
          <w:ilvl w:val="0"/>
          <w:numId w:val="0"/>
        </w:numPr>
        <w:spacing w:before="0" w:after="160"/>
        <w:jc w:val="center"/>
        <w:rPr>
          <w:rFonts w:asciiTheme="minorHAnsi" w:hAnsiTheme="minorHAnsi" w:cstheme="minorHAnsi"/>
          <w:color w:val="auto"/>
          <w:szCs w:val="24"/>
        </w:rPr>
      </w:pPr>
      <w:r>
        <w:rPr>
          <w:rFonts w:asciiTheme="minorHAnsi" w:hAnsiTheme="minorHAnsi" w:cstheme="minorHAnsi"/>
          <w:color w:val="auto"/>
          <w:szCs w:val="24"/>
        </w:rPr>
        <w:t xml:space="preserve">BIKiNNOV IGNITE - </w:t>
      </w:r>
      <w:r w:rsidR="000B4D0C" w:rsidRPr="009C2D8E">
        <w:rPr>
          <w:rFonts w:asciiTheme="minorHAnsi" w:hAnsiTheme="minorHAnsi" w:cstheme="minorHAnsi"/>
          <w:color w:val="auto"/>
          <w:szCs w:val="24"/>
        </w:rPr>
        <w:t>Projetos de ignição e provas de conceito</w:t>
      </w:r>
    </w:p>
    <w:p w14:paraId="7578C441" w14:textId="2D1875BD" w:rsidR="000B4D0C" w:rsidRPr="009C2D8E" w:rsidRDefault="00A440D4" w:rsidP="000B4D0C">
      <w:pPr>
        <w:rPr>
          <w:rFonts w:cstheme="minorHAnsi"/>
          <w:b/>
          <w:bCs/>
          <w:color w:val="008D36"/>
        </w:rPr>
      </w:pPr>
      <w:r w:rsidRPr="009C2D8E">
        <w:rPr>
          <w:rFonts w:cstheme="minorHAnsi"/>
          <w:b/>
          <w:bCs/>
          <w:color w:val="008D36"/>
        </w:rPr>
        <w:t>INT</w:t>
      </w:r>
      <w:r w:rsidR="00A31A4C" w:rsidRPr="009C2D8E">
        <w:rPr>
          <w:rFonts w:cstheme="minorHAnsi"/>
          <w:b/>
          <w:bCs/>
          <w:color w:val="008D36"/>
        </w:rPr>
        <w:t>R</w:t>
      </w:r>
      <w:r w:rsidRPr="009C2D8E">
        <w:rPr>
          <w:rFonts w:cstheme="minorHAnsi"/>
          <w:b/>
          <w:bCs/>
          <w:color w:val="008D36"/>
        </w:rPr>
        <w:t>ODUÇÃO</w:t>
      </w:r>
    </w:p>
    <w:p w14:paraId="09C2FA3B" w14:textId="04C167F6" w:rsidR="001C49A7" w:rsidRPr="009C2D8E" w:rsidRDefault="32AC18D2" w:rsidP="2B493484">
      <w:pPr>
        <w:jc w:val="both"/>
      </w:pPr>
      <w:r w:rsidRPr="7EE4EE80">
        <w:t>O BIKiNNOV</w:t>
      </w:r>
      <w:r w:rsidR="00EC6437" w:rsidRPr="7EE4EE80">
        <w:t xml:space="preserve"> promove o </w:t>
      </w:r>
      <w:r w:rsidR="003E1A93" w:rsidRPr="00945072">
        <w:rPr>
          <w:i/>
          <w:iCs/>
        </w:rPr>
        <w:t>“</w:t>
      </w:r>
      <w:r w:rsidR="00EC6437" w:rsidRPr="00945072">
        <w:rPr>
          <w:i/>
          <w:iCs/>
        </w:rPr>
        <w:t xml:space="preserve">Concurso de Projetos de </w:t>
      </w:r>
      <w:r w:rsidR="00014456" w:rsidRPr="00945072">
        <w:rPr>
          <w:i/>
          <w:iCs/>
        </w:rPr>
        <w:t>I</w:t>
      </w:r>
      <w:r w:rsidR="00EC6437" w:rsidRPr="00945072">
        <w:rPr>
          <w:i/>
          <w:iCs/>
        </w:rPr>
        <w:t xml:space="preserve">gnição e </w:t>
      </w:r>
      <w:r w:rsidR="00014456" w:rsidRPr="00945072">
        <w:rPr>
          <w:i/>
          <w:iCs/>
        </w:rPr>
        <w:t>P</w:t>
      </w:r>
      <w:r w:rsidR="00EC6437" w:rsidRPr="00945072">
        <w:rPr>
          <w:i/>
          <w:iCs/>
        </w:rPr>
        <w:t xml:space="preserve">rovas de </w:t>
      </w:r>
      <w:r w:rsidR="00014456" w:rsidRPr="00945072">
        <w:rPr>
          <w:i/>
          <w:iCs/>
        </w:rPr>
        <w:t>C</w:t>
      </w:r>
      <w:r w:rsidR="00EC6437" w:rsidRPr="00945072">
        <w:rPr>
          <w:i/>
          <w:iCs/>
        </w:rPr>
        <w:t>onceito INOVC+</w:t>
      </w:r>
      <w:r w:rsidR="003E1A93" w:rsidRPr="00945072">
        <w:rPr>
          <w:i/>
          <w:iCs/>
        </w:rPr>
        <w:t>”</w:t>
      </w:r>
      <w:r w:rsidR="00A259F6" w:rsidRPr="7EE4EE80">
        <w:t xml:space="preserve"> que visa </w:t>
      </w:r>
      <w:r w:rsidR="00014456" w:rsidRPr="7EE4EE80">
        <w:t>identificar e estimular a valorização de projetos d</w:t>
      </w:r>
      <w:r w:rsidR="1E2173CD" w:rsidRPr="7EE4EE80">
        <w:t>e</w:t>
      </w:r>
      <w:r w:rsidR="00014456" w:rsidRPr="7EE4EE80">
        <w:t xml:space="preserve"> I&amp;D em estágio translacional</w:t>
      </w:r>
      <w:r w:rsidR="00154115" w:rsidRPr="7EE4EE80">
        <w:t>,</w:t>
      </w:r>
      <w:r w:rsidR="00014456" w:rsidRPr="7EE4EE80">
        <w:t xml:space="preserve"> </w:t>
      </w:r>
      <w:r w:rsidR="00A259F6" w:rsidRPr="7EE4EE80">
        <w:t>com</w:t>
      </w:r>
      <w:r w:rsidR="00014456" w:rsidRPr="7EE4EE80">
        <w:t xml:space="preserve"> resultados promissores e potencial de inovação</w:t>
      </w:r>
      <w:r w:rsidR="00154115" w:rsidRPr="7EE4EE80">
        <w:t>,</w:t>
      </w:r>
      <w:r w:rsidR="00014456" w:rsidRPr="7EE4EE80">
        <w:t xml:space="preserve"> </w:t>
      </w:r>
      <w:r w:rsidR="00154115" w:rsidRPr="7EE4EE80">
        <w:t>que</w:t>
      </w:r>
      <w:r w:rsidR="00014456" w:rsidRPr="7EE4EE80">
        <w:t xml:space="preserve"> precisam de mais validação/prova de conceito </w:t>
      </w:r>
      <w:r w:rsidR="001C49A7" w:rsidRPr="7EE4EE80">
        <w:t>que lhes permita atingir os níveis 4 ou 5 na escala “</w:t>
      </w:r>
      <w:r w:rsidR="001C49A7" w:rsidRPr="7EE4EE80">
        <w:rPr>
          <w:i/>
          <w:iCs/>
        </w:rPr>
        <w:t xml:space="preserve">Technology </w:t>
      </w:r>
      <w:proofErr w:type="spellStart"/>
      <w:r w:rsidR="001C49A7" w:rsidRPr="7EE4EE80">
        <w:rPr>
          <w:i/>
          <w:iCs/>
        </w:rPr>
        <w:t>Readiness</w:t>
      </w:r>
      <w:proofErr w:type="spellEnd"/>
      <w:r w:rsidR="001C49A7" w:rsidRPr="7EE4EE80">
        <w:rPr>
          <w:i/>
          <w:iCs/>
        </w:rPr>
        <w:t xml:space="preserve"> </w:t>
      </w:r>
      <w:proofErr w:type="spellStart"/>
      <w:r w:rsidR="001C49A7" w:rsidRPr="7EE4EE80">
        <w:rPr>
          <w:i/>
          <w:iCs/>
        </w:rPr>
        <w:t>Levels</w:t>
      </w:r>
      <w:proofErr w:type="spellEnd"/>
      <w:r w:rsidR="001C49A7" w:rsidRPr="7EE4EE80">
        <w:t>”</w:t>
      </w:r>
    </w:p>
    <w:p w14:paraId="4D5ADFEE" w14:textId="4E2874DC" w:rsidR="00AE3AE3" w:rsidRPr="009C2D8E" w:rsidRDefault="001C49A7" w:rsidP="00CF0F5E">
      <w:pPr>
        <w:jc w:val="both"/>
        <w:rPr>
          <w:rFonts w:cstheme="minorHAnsi"/>
        </w:rPr>
      </w:pPr>
      <w:r w:rsidRPr="009C2D8E">
        <w:rPr>
          <w:rFonts w:cstheme="minorHAnsi"/>
        </w:rPr>
        <w:t xml:space="preserve">Este concurso é uma das ações do projeto </w:t>
      </w:r>
      <w:r w:rsidR="009C2D8E" w:rsidRPr="009C2D8E">
        <w:rPr>
          <w:rFonts w:cstheme="minorHAnsi"/>
        </w:rPr>
        <w:t>INOVC+: Ecossistema de Inovação para a Transferência de Conhecimento e</w:t>
      </w:r>
      <w:r w:rsidR="009C2D8E">
        <w:rPr>
          <w:rFonts w:cstheme="minorHAnsi"/>
        </w:rPr>
        <w:t xml:space="preserve"> </w:t>
      </w:r>
      <w:r w:rsidR="009C2D8E" w:rsidRPr="009C2D8E">
        <w:rPr>
          <w:rFonts w:cstheme="minorHAnsi"/>
        </w:rPr>
        <w:t>Tecnologia da Região Centro</w:t>
      </w:r>
      <w:r w:rsidRPr="009C2D8E">
        <w:rPr>
          <w:rFonts w:cstheme="minorHAnsi"/>
        </w:rPr>
        <w:t xml:space="preserve">, </w:t>
      </w:r>
      <w:r w:rsidR="009C2D8E" w:rsidRPr="009C2D8E">
        <w:rPr>
          <w:rFonts w:cstheme="minorHAnsi"/>
        </w:rPr>
        <w:t>cofinanciado pelo CENTRO 2030, Portugal 2030 e pela União Europeia, Os Fundos</w:t>
      </w:r>
      <w:r w:rsidR="009C2D8E">
        <w:rPr>
          <w:rFonts w:cstheme="minorHAnsi"/>
        </w:rPr>
        <w:t xml:space="preserve"> </w:t>
      </w:r>
      <w:r w:rsidR="009C2D8E" w:rsidRPr="009C2D8E">
        <w:rPr>
          <w:rFonts w:cstheme="minorHAnsi"/>
        </w:rPr>
        <w:t>Europeus Mais Próximos de Si</w:t>
      </w:r>
      <w:r w:rsidR="00AE3AE3" w:rsidRPr="009C2D8E">
        <w:rPr>
          <w:rFonts w:cstheme="minorHAnsi"/>
        </w:rPr>
        <w:t xml:space="preserve">, que tem como missão </w:t>
      </w:r>
      <w:r w:rsidR="00CF0F5E" w:rsidRPr="00CF0F5E">
        <w:rPr>
          <w:rFonts w:cstheme="minorHAnsi"/>
        </w:rPr>
        <w:t>Robustecer e consolidar o Ecossistema de Inovação para Transferência de Conhecimento e</w:t>
      </w:r>
      <w:r w:rsidR="00CF0F5E">
        <w:rPr>
          <w:rFonts w:cstheme="minorHAnsi"/>
        </w:rPr>
        <w:t xml:space="preserve"> </w:t>
      </w:r>
      <w:r w:rsidR="00CF0F5E" w:rsidRPr="00CF0F5E">
        <w:rPr>
          <w:rFonts w:cstheme="minorHAnsi"/>
        </w:rPr>
        <w:t>Tecnologia da Região Centro, aberto e inclusivo, estimulando o trabalho em rede entre si e</w:t>
      </w:r>
      <w:r w:rsidR="00CF0F5E">
        <w:rPr>
          <w:rFonts w:cstheme="minorHAnsi"/>
        </w:rPr>
        <w:t xml:space="preserve"> </w:t>
      </w:r>
      <w:r w:rsidR="00CF0F5E" w:rsidRPr="00CF0F5E">
        <w:rPr>
          <w:rFonts w:cstheme="minorHAnsi"/>
        </w:rPr>
        <w:t>incorporando uma oferta completa de recursos, infraestruturas e dinâmicas, com apostas</w:t>
      </w:r>
      <w:r w:rsidR="00CF0F5E">
        <w:rPr>
          <w:rFonts w:cstheme="minorHAnsi"/>
        </w:rPr>
        <w:t xml:space="preserve"> </w:t>
      </w:r>
      <w:r w:rsidR="00CF0F5E" w:rsidRPr="00CF0F5E">
        <w:rPr>
          <w:rFonts w:cstheme="minorHAnsi"/>
        </w:rPr>
        <w:t>transversais e sectorialmente orientadas, contribuindo assim, para a competitividade e</w:t>
      </w:r>
      <w:r w:rsidR="00CF0F5E">
        <w:rPr>
          <w:rFonts w:cstheme="minorHAnsi"/>
        </w:rPr>
        <w:t xml:space="preserve"> </w:t>
      </w:r>
      <w:r w:rsidR="00CF0F5E" w:rsidRPr="00CF0F5E">
        <w:rPr>
          <w:rFonts w:cstheme="minorHAnsi"/>
        </w:rPr>
        <w:t>sustentabilidade da Região Centro.</w:t>
      </w:r>
    </w:p>
    <w:p w14:paraId="5B4B62E4" w14:textId="56062610" w:rsidR="00AE3AE3" w:rsidRPr="009C2D8E" w:rsidRDefault="00AE3AE3" w:rsidP="00CF0F5E">
      <w:pPr>
        <w:jc w:val="both"/>
        <w:rPr>
          <w:rFonts w:cstheme="minorHAnsi"/>
        </w:rPr>
      </w:pPr>
      <w:r w:rsidRPr="009C2D8E">
        <w:rPr>
          <w:rFonts w:cstheme="minorHAnsi"/>
        </w:rPr>
        <w:t xml:space="preserve">Promovido por </w:t>
      </w:r>
      <w:r w:rsidR="00CF0F5E">
        <w:rPr>
          <w:rFonts w:cstheme="minorHAnsi"/>
        </w:rPr>
        <w:t>23</w:t>
      </w:r>
      <w:r w:rsidRPr="009C2D8E">
        <w:rPr>
          <w:rFonts w:cstheme="minorHAnsi"/>
        </w:rPr>
        <w:t xml:space="preserve"> Instituições de Ensino Superior Universitário e Politécnico, Centros de Valorização e Transferência de Tecnologia, Centros Tecnológicos e Parques de Ciência e Tecnologia da Região Centro, o INOVC+ </w:t>
      </w:r>
      <w:r w:rsidR="00CF0F5E" w:rsidRPr="00CF0F5E">
        <w:rPr>
          <w:rFonts w:cstheme="minorHAnsi"/>
        </w:rPr>
        <w:t>visa potenciar a valorização e a transferência</w:t>
      </w:r>
      <w:r w:rsidR="00CF0F5E">
        <w:rPr>
          <w:rFonts w:cstheme="minorHAnsi"/>
        </w:rPr>
        <w:t xml:space="preserve"> </w:t>
      </w:r>
      <w:r w:rsidR="00CF0F5E" w:rsidRPr="00CF0F5E">
        <w:rPr>
          <w:rFonts w:cstheme="minorHAnsi"/>
        </w:rPr>
        <w:t>de conhecimento, a transferência de resultados de atividades de investigação e desenvolvimento</w:t>
      </w:r>
      <w:r w:rsidR="00CF0F5E">
        <w:rPr>
          <w:rFonts w:cstheme="minorHAnsi"/>
        </w:rPr>
        <w:t xml:space="preserve"> </w:t>
      </w:r>
      <w:r w:rsidR="00CF0F5E" w:rsidRPr="00CF0F5E">
        <w:rPr>
          <w:rFonts w:cstheme="minorHAnsi"/>
        </w:rPr>
        <w:t>tecnológico e de inovação para a economia regional, através do apoio à dinamização do ecossistema</w:t>
      </w:r>
      <w:r w:rsidR="00CF0F5E">
        <w:rPr>
          <w:rFonts w:cstheme="minorHAnsi"/>
        </w:rPr>
        <w:t xml:space="preserve"> </w:t>
      </w:r>
      <w:r w:rsidR="00CF0F5E" w:rsidRPr="00CF0F5E">
        <w:rPr>
          <w:rFonts w:cstheme="minorHAnsi"/>
        </w:rPr>
        <w:t>regional de inovação da Região Centro, e do robustecimento das suas competências especializadas de</w:t>
      </w:r>
      <w:r w:rsidR="00CF0F5E">
        <w:rPr>
          <w:rFonts w:cstheme="minorHAnsi"/>
        </w:rPr>
        <w:t xml:space="preserve"> </w:t>
      </w:r>
      <w:r w:rsidR="00CF0F5E" w:rsidRPr="00CF0F5E">
        <w:rPr>
          <w:rFonts w:cstheme="minorHAnsi"/>
        </w:rPr>
        <w:t>interação com as empresas e a sociedade, individuais e coletivas enquanto ecossistema.</w:t>
      </w:r>
    </w:p>
    <w:p w14:paraId="074F116F" w14:textId="04DB21FA" w:rsidR="001B0B06" w:rsidRDefault="005C5B78" w:rsidP="2B493484">
      <w:pPr>
        <w:jc w:val="both"/>
      </w:pPr>
      <w:r w:rsidRPr="2B493484">
        <w:t xml:space="preserve">Neste contexto, </w:t>
      </w:r>
      <w:r w:rsidR="00154115" w:rsidRPr="2B493484">
        <w:t xml:space="preserve">o presente </w:t>
      </w:r>
      <w:r w:rsidRPr="2B493484">
        <w:t xml:space="preserve">Concurso de Projetos de Ignição e Provas de Conceito INOVC+ visa </w:t>
      </w:r>
      <w:r w:rsidR="001B0B06" w:rsidRPr="2B493484">
        <w:t xml:space="preserve">estimular </w:t>
      </w:r>
      <w:r w:rsidRPr="2B493484">
        <w:t>os docentes</w:t>
      </w:r>
      <w:r w:rsidR="001B0B06" w:rsidRPr="2B493484">
        <w:t xml:space="preserve"> e</w:t>
      </w:r>
      <w:r w:rsidRPr="2B493484">
        <w:t xml:space="preserve"> investigadores</w:t>
      </w:r>
      <w:r w:rsidR="00945072">
        <w:t xml:space="preserve"> </w:t>
      </w:r>
      <w:r w:rsidRPr="2B493484">
        <w:t xml:space="preserve">a </w:t>
      </w:r>
      <w:r w:rsidR="001B0B06" w:rsidRPr="2B493484">
        <w:t xml:space="preserve">desenvolver projetos exploratórios de soluções teste e/ou prototipagem de produtos, tecnologias ou serviços resultantes de investigação científica e tecnológica, através do apoio técnico-logístico à construção de protótipos e de unidades piloto ou experimentais demonstradoras do potencial comercial de tecnologias. </w:t>
      </w:r>
    </w:p>
    <w:p w14:paraId="23BBD913" w14:textId="7A5DEF69" w:rsidR="001C49A7" w:rsidRPr="009C2D8E" w:rsidRDefault="001C49A7" w:rsidP="2B493484">
      <w:pPr>
        <w:jc w:val="both"/>
      </w:pPr>
      <w:r w:rsidRPr="2B493484">
        <w:t xml:space="preserve">O presente Regulamento consagra os termos e as condições da participação no </w:t>
      </w:r>
      <w:r w:rsidR="00945072">
        <w:t xml:space="preserve">BIKiNNOV </w:t>
      </w:r>
      <w:proofErr w:type="gramStart"/>
      <w:r w:rsidR="00945072">
        <w:t>IGNITE</w:t>
      </w:r>
      <w:r w:rsidR="00945072" w:rsidRPr="2B493484">
        <w:t xml:space="preserve"> </w:t>
      </w:r>
      <w:r w:rsidR="00945072">
        <w:t xml:space="preserve"> -</w:t>
      </w:r>
      <w:proofErr w:type="gramEnd"/>
      <w:r w:rsidR="00945072">
        <w:t xml:space="preserve"> </w:t>
      </w:r>
      <w:r w:rsidR="003E1A93" w:rsidRPr="2B493484">
        <w:t xml:space="preserve">Concurso de Projetos de Ignição e Provas de Conceito, promovido </w:t>
      </w:r>
      <w:r w:rsidR="003E1A93" w:rsidRPr="00945072">
        <w:t>pel</w:t>
      </w:r>
      <w:r w:rsidR="5E0847DB" w:rsidRPr="00945072">
        <w:t>o BIKiNNOV</w:t>
      </w:r>
      <w:r w:rsidRPr="00945072">
        <w:t>,</w:t>
      </w:r>
      <w:r w:rsidR="00945072">
        <w:t xml:space="preserve"> </w:t>
      </w:r>
      <w:r w:rsidRPr="2B493484">
        <w:t>de acordo com os artigos seguintes:</w:t>
      </w:r>
    </w:p>
    <w:p w14:paraId="3565C916" w14:textId="4C77343F" w:rsidR="00CE198B" w:rsidRPr="009C2D8E" w:rsidRDefault="00CE198B" w:rsidP="00CE198B">
      <w:pPr>
        <w:contextualSpacing/>
        <w:jc w:val="center"/>
        <w:rPr>
          <w:rFonts w:cstheme="minorHAnsi"/>
          <w:b/>
          <w:bCs/>
          <w:color w:val="008D36"/>
        </w:rPr>
      </w:pPr>
      <w:r w:rsidRPr="009C2D8E">
        <w:rPr>
          <w:rFonts w:cstheme="minorHAnsi"/>
          <w:b/>
          <w:bCs/>
          <w:color w:val="008D36"/>
        </w:rPr>
        <w:t>Artigo 1º</w:t>
      </w:r>
    </w:p>
    <w:p w14:paraId="1CE01F4C" w14:textId="141C36F9" w:rsidR="00CE198B" w:rsidRPr="009C2D8E" w:rsidRDefault="00CE198B" w:rsidP="003E1A93">
      <w:pPr>
        <w:jc w:val="center"/>
        <w:rPr>
          <w:rFonts w:cstheme="minorHAnsi"/>
          <w:b/>
          <w:bCs/>
          <w:color w:val="008D36"/>
        </w:rPr>
      </w:pPr>
      <w:r w:rsidRPr="009C2D8E">
        <w:rPr>
          <w:rFonts w:cstheme="minorHAnsi"/>
          <w:b/>
          <w:bCs/>
          <w:color w:val="008D36"/>
        </w:rPr>
        <w:t>Objeto</w:t>
      </w:r>
    </w:p>
    <w:p w14:paraId="7D97551F" w14:textId="09DAE261" w:rsidR="00CE198B" w:rsidRPr="009C2D8E" w:rsidRDefault="00CE198B" w:rsidP="2B493484">
      <w:pPr>
        <w:pStyle w:val="PargrafodaLista"/>
        <w:numPr>
          <w:ilvl w:val="0"/>
          <w:numId w:val="21"/>
        </w:numPr>
        <w:jc w:val="both"/>
      </w:pPr>
      <w:r w:rsidRPr="2B493484">
        <w:t xml:space="preserve">O Concurso de Projetos de Ignição e Provas de Conceito INOVC+ </w:t>
      </w:r>
      <w:r w:rsidR="00D97F3E" w:rsidRPr="2B493484">
        <w:t>visa</w:t>
      </w:r>
      <w:r w:rsidRPr="2B493484">
        <w:t xml:space="preserve"> incentivar e estimular docentes</w:t>
      </w:r>
      <w:r w:rsidR="001B0B06" w:rsidRPr="2B493484">
        <w:t xml:space="preserve"> e </w:t>
      </w:r>
      <w:r w:rsidRPr="2B493484">
        <w:t>investigadores</w:t>
      </w:r>
      <w:r w:rsidR="001B0B06" w:rsidRPr="2B493484">
        <w:t xml:space="preserve"> </w:t>
      </w:r>
      <w:r w:rsidRPr="2B493484">
        <w:t>que desenvolveram projetos de I&amp;D</w:t>
      </w:r>
      <w:r w:rsidR="00C55EEB" w:rsidRPr="2B493484">
        <w:t>+I</w:t>
      </w:r>
      <w:r w:rsidRPr="2B493484">
        <w:t xml:space="preserve"> a explorarem</w:t>
      </w:r>
      <w:r w:rsidR="001B0B06" w:rsidRPr="2B493484">
        <w:t xml:space="preserve"> o seu potencial comercial.</w:t>
      </w:r>
    </w:p>
    <w:p w14:paraId="702DC3A0" w14:textId="1002788A" w:rsidR="00F05E48" w:rsidRPr="009C2D8E" w:rsidRDefault="00F05E48" w:rsidP="00CA4620">
      <w:pPr>
        <w:pStyle w:val="PargrafodaLista"/>
        <w:numPr>
          <w:ilvl w:val="0"/>
          <w:numId w:val="21"/>
        </w:numPr>
        <w:jc w:val="both"/>
        <w:rPr>
          <w:rFonts w:cstheme="minorHAnsi"/>
        </w:rPr>
      </w:pPr>
      <w:r w:rsidRPr="009C2D8E">
        <w:rPr>
          <w:rFonts w:cstheme="minorHAnsi"/>
        </w:rPr>
        <w:t>A disponibilização de apoio técnico e logístico ao desenvolvimento de Projetos de Ignição e Provas de Conceito tem como principais objetivos:</w:t>
      </w:r>
    </w:p>
    <w:p w14:paraId="26B6C0FF" w14:textId="774CFA21" w:rsidR="00F05E48" w:rsidRPr="009C2D8E" w:rsidRDefault="00F05E48" w:rsidP="2B493484">
      <w:pPr>
        <w:pStyle w:val="PargrafodaLista"/>
        <w:numPr>
          <w:ilvl w:val="0"/>
          <w:numId w:val="22"/>
        </w:numPr>
        <w:jc w:val="both"/>
      </w:pPr>
      <w:r w:rsidRPr="2B493484">
        <w:t xml:space="preserve">Estimular a comunidade de </w:t>
      </w:r>
      <w:r w:rsidR="00154115" w:rsidRPr="2B493484">
        <w:t>docentes</w:t>
      </w:r>
      <w:r w:rsidR="001B0B06" w:rsidRPr="2B493484">
        <w:t xml:space="preserve"> e</w:t>
      </w:r>
      <w:r w:rsidR="00154115" w:rsidRPr="2B493484">
        <w:t xml:space="preserve"> investigadores</w:t>
      </w:r>
      <w:r w:rsidR="001B0B06" w:rsidRPr="2B493484">
        <w:t xml:space="preserve"> </w:t>
      </w:r>
      <w:r w:rsidR="00C55EEB" w:rsidRPr="2B493484">
        <w:t>transformar ideias inovadoras</w:t>
      </w:r>
      <w:r w:rsidRPr="2B493484">
        <w:t xml:space="preserve"> em potenciais aplicações viáveis, com base em resultados de projetos de I&amp;D+I em curso, através </w:t>
      </w:r>
      <w:r w:rsidR="00C55EEB" w:rsidRPr="2B493484">
        <w:t>de apoio técnico e logístico a</w:t>
      </w:r>
      <w:r w:rsidRPr="2B493484">
        <w:t>o desenvolvimento e maturação de ideias de projetos piloto (&lt;= TRL2);</w:t>
      </w:r>
    </w:p>
    <w:p w14:paraId="4C16B174" w14:textId="307410BE" w:rsidR="00F05E48" w:rsidRPr="009C2D8E" w:rsidRDefault="00F05E48" w:rsidP="00CA4620">
      <w:pPr>
        <w:pStyle w:val="PargrafodaLista"/>
        <w:numPr>
          <w:ilvl w:val="0"/>
          <w:numId w:val="22"/>
        </w:numPr>
        <w:jc w:val="both"/>
        <w:rPr>
          <w:rFonts w:cstheme="minorHAnsi"/>
        </w:rPr>
      </w:pPr>
      <w:r w:rsidRPr="009C2D8E">
        <w:rPr>
          <w:rFonts w:cstheme="minorHAnsi"/>
        </w:rPr>
        <w:t>Apoiar o desenvolvimento de projetos exploratórios de soluções teste e/ou prototipagem de produtos ou serviços resultantes de investigação científica;</w:t>
      </w:r>
    </w:p>
    <w:p w14:paraId="1DA29F89" w14:textId="342D87D7" w:rsidR="00F05E48" w:rsidRDefault="00F05E48" w:rsidP="2B493484">
      <w:pPr>
        <w:pStyle w:val="PargrafodaLista"/>
        <w:numPr>
          <w:ilvl w:val="0"/>
          <w:numId w:val="22"/>
        </w:numPr>
        <w:jc w:val="both"/>
      </w:pPr>
      <w:r w:rsidRPr="2B493484">
        <w:lastRenderedPageBreak/>
        <w:t xml:space="preserve">Incentivar os </w:t>
      </w:r>
      <w:r w:rsidR="00154115" w:rsidRPr="2B493484">
        <w:t>docentes, investigadores e empreendedores</w:t>
      </w:r>
      <w:r w:rsidRPr="2B493484">
        <w:t xml:space="preserve"> que desenvolvem projetos de I&amp;D+I a explorarem, numa fase preliminar, o seu potencial comercial, investindo na validação da sua aplicabilidade técnica e económica, através de bolsas para o desenvolvimento de provas de conceito, em projetos demonstradores e de experimentação prática (&gt;= TRL3);</w:t>
      </w:r>
    </w:p>
    <w:p w14:paraId="0DDB89A4" w14:textId="2C3B1F29" w:rsidR="001B0B06" w:rsidRDefault="001B0B06" w:rsidP="00005A98">
      <w:pPr>
        <w:pStyle w:val="PargrafodaLista"/>
        <w:numPr>
          <w:ilvl w:val="0"/>
          <w:numId w:val="22"/>
        </w:numPr>
        <w:jc w:val="both"/>
        <w:rPr>
          <w:rFonts w:cstheme="minorHAnsi"/>
        </w:rPr>
      </w:pPr>
      <w:r w:rsidRPr="001B0B06">
        <w:rPr>
          <w:rFonts w:cstheme="minorHAnsi"/>
        </w:rPr>
        <w:t xml:space="preserve">Definir e facilitar a implementação de planos de ação para incremento da inovação e maturidade tecnológica das </w:t>
      </w:r>
      <w:r w:rsidR="00286C06">
        <w:rPr>
          <w:rFonts w:cstheme="minorHAnsi"/>
        </w:rPr>
        <w:t xml:space="preserve">eventuais </w:t>
      </w:r>
      <w:r w:rsidRPr="001B0B06">
        <w:rPr>
          <w:rFonts w:cstheme="minorHAnsi"/>
        </w:rPr>
        <w:t>empresas</w:t>
      </w:r>
      <w:r>
        <w:rPr>
          <w:rFonts w:cstheme="minorHAnsi"/>
        </w:rPr>
        <w:t xml:space="preserve"> </w:t>
      </w:r>
      <w:r w:rsidRPr="001B0B06">
        <w:rPr>
          <w:rFonts w:cstheme="minorHAnsi"/>
        </w:rPr>
        <w:t>envolvidas</w:t>
      </w:r>
      <w:r>
        <w:rPr>
          <w:rFonts w:cstheme="minorHAnsi"/>
        </w:rPr>
        <w:t>;</w:t>
      </w:r>
    </w:p>
    <w:p w14:paraId="7FD56878" w14:textId="77777777" w:rsidR="00F05E48" w:rsidRDefault="00F05E48" w:rsidP="00CA4620">
      <w:pPr>
        <w:pStyle w:val="PargrafodaLista"/>
        <w:numPr>
          <w:ilvl w:val="0"/>
          <w:numId w:val="22"/>
        </w:numPr>
        <w:jc w:val="both"/>
        <w:rPr>
          <w:rFonts w:cstheme="minorHAnsi"/>
        </w:rPr>
      </w:pPr>
      <w:r w:rsidRPr="009C2D8E">
        <w:rPr>
          <w:rFonts w:cstheme="minorHAnsi"/>
        </w:rPr>
        <w:t xml:space="preserve">Incrementar a transferência de tecnologia e o conhecimento entre as entidades do sistema de I&amp;I e o tecido empresarial envolvente. </w:t>
      </w:r>
    </w:p>
    <w:p w14:paraId="41B8D600" w14:textId="7CB21A76" w:rsidR="00286C06" w:rsidRPr="00286C06" w:rsidRDefault="00286C06" w:rsidP="0083753A">
      <w:pPr>
        <w:pStyle w:val="PargrafodaLista"/>
        <w:numPr>
          <w:ilvl w:val="0"/>
          <w:numId w:val="22"/>
        </w:numPr>
        <w:jc w:val="both"/>
        <w:rPr>
          <w:rFonts w:cstheme="minorHAnsi"/>
        </w:rPr>
      </w:pPr>
      <w:r w:rsidRPr="00286C06">
        <w:rPr>
          <w:rFonts w:cstheme="minorHAnsi"/>
        </w:rPr>
        <w:t>Catalisar sinergias entre os vários agentes do tecido empresarial e as entidades copromotoras do Ecossistema Regional de Inovação INOVC+ no sentido de potenciar parcerias em futuros projetos colaborativos de I&amp;D+I.</w:t>
      </w:r>
    </w:p>
    <w:p w14:paraId="533A4386" w14:textId="76BE5BD1" w:rsidR="00CE198B" w:rsidRPr="009C2D8E" w:rsidRDefault="00CE198B" w:rsidP="00F05E48">
      <w:pPr>
        <w:contextualSpacing/>
        <w:jc w:val="center"/>
        <w:rPr>
          <w:rFonts w:cstheme="minorHAnsi"/>
          <w:b/>
          <w:bCs/>
          <w:color w:val="008D36"/>
        </w:rPr>
      </w:pPr>
      <w:r w:rsidRPr="009C2D8E">
        <w:rPr>
          <w:rFonts w:cstheme="minorHAnsi"/>
          <w:b/>
          <w:bCs/>
          <w:color w:val="008D36"/>
        </w:rPr>
        <w:t>Artigo 2º</w:t>
      </w:r>
    </w:p>
    <w:p w14:paraId="7D3D5626" w14:textId="6A9B5C52" w:rsidR="00CE198B" w:rsidRPr="009C2D8E" w:rsidRDefault="00CE198B" w:rsidP="00CE198B">
      <w:pPr>
        <w:jc w:val="center"/>
        <w:rPr>
          <w:rFonts w:cstheme="minorHAnsi"/>
          <w:b/>
          <w:bCs/>
          <w:color w:val="008D36"/>
        </w:rPr>
      </w:pPr>
      <w:r w:rsidRPr="009C2D8E">
        <w:rPr>
          <w:rFonts w:cstheme="minorHAnsi"/>
          <w:b/>
          <w:bCs/>
          <w:color w:val="008D36"/>
        </w:rPr>
        <w:t xml:space="preserve">Destinatários </w:t>
      </w:r>
      <w:r w:rsidR="007734CF" w:rsidRPr="009C2D8E">
        <w:rPr>
          <w:rFonts w:cstheme="minorHAnsi"/>
          <w:b/>
          <w:bCs/>
          <w:color w:val="008D36"/>
        </w:rPr>
        <w:t>elegíveis</w:t>
      </w:r>
    </w:p>
    <w:p w14:paraId="4DCF608B" w14:textId="772A30F9" w:rsidR="00CE198B" w:rsidRPr="009C2D8E" w:rsidRDefault="00CE198B" w:rsidP="2B493484">
      <w:pPr>
        <w:pStyle w:val="PargrafodaLista"/>
        <w:numPr>
          <w:ilvl w:val="0"/>
          <w:numId w:val="8"/>
        </w:numPr>
        <w:jc w:val="both"/>
      </w:pPr>
      <w:r w:rsidRPr="2B493484">
        <w:t xml:space="preserve">Podem candidatar-se ao </w:t>
      </w:r>
      <w:r w:rsidR="00C55EEB" w:rsidRPr="2B493484">
        <w:t xml:space="preserve">presente </w:t>
      </w:r>
      <w:r w:rsidR="007734CF" w:rsidRPr="2B493484">
        <w:t>Concurso de Projetos de Ignição e Provas de Conceito INOVC+</w:t>
      </w:r>
      <w:r w:rsidRPr="2B493484">
        <w:t>, individualmente ou em parceria, todos os docentes</w:t>
      </w:r>
      <w:r w:rsidR="00286C06" w:rsidRPr="2B493484">
        <w:t xml:space="preserve"> e</w:t>
      </w:r>
      <w:r w:rsidR="007734CF" w:rsidRPr="2B493484">
        <w:t xml:space="preserve"> investigadores</w:t>
      </w:r>
      <w:r w:rsidRPr="2B493484">
        <w:t>, que desenvolvem atividades de</w:t>
      </w:r>
      <w:r w:rsidR="00286C06" w:rsidRPr="2B493484">
        <w:t xml:space="preserve"> I&amp;D</w:t>
      </w:r>
      <w:r w:rsidRPr="2B493484">
        <w:t xml:space="preserve"> em entidades ligadas </w:t>
      </w:r>
      <w:r w:rsidR="00AB0CED" w:rsidRPr="00945072">
        <w:t>a</w:t>
      </w:r>
      <w:r w:rsidR="007A3274" w:rsidRPr="00945072">
        <w:t>o</w:t>
      </w:r>
      <w:r w:rsidR="007734CF" w:rsidRPr="00945072">
        <w:t xml:space="preserve"> </w:t>
      </w:r>
      <w:r w:rsidR="1420090C" w:rsidRPr="00945072">
        <w:t>BIKiNNOV</w:t>
      </w:r>
      <w:r w:rsidRPr="00945072">
        <w:t>,</w:t>
      </w:r>
      <w:r w:rsidRPr="2B493484">
        <w:t xml:space="preserve"> ou a unidades associadas ou participadas por </w:t>
      </w:r>
      <w:r w:rsidR="007734CF" w:rsidRPr="2B493484">
        <w:t>est</w:t>
      </w:r>
      <w:r w:rsidR="00945072">
        <w:t>e</w:t>
      </w:r>
      <w:r w:rsidR="007734CF" w:rsidRPr="2B493484">
        <w:t>.</w:t>
      </w:r>
    </w:p>
    <w:p w14:paraId="70A7F6A6" w14:textId="28A5B7E5" w:rsidR="003E1A93" w:rsidRPr="009C2D8E" w:rsidRDefault="003E1A93" w:rsidP="2B493484">
      <w:pPr>
        <w:pStyle w:val="PargrafodaLista"/>
        <w:numPr>
          <w:ilvl w:val="0"/>
          <w:numId w:val="8"/>
        </w:numPr>
        <w:jc w:val="both"/>
      </w:pPr>
      <w:proofErr w:type="spellStart"/>
      <w:r w:rsidRPr="2B493484">
        <w:t>Co-investigadores</w:t>
      </w:r>
      <w:proofErr w:type="spellEnd"/>
      <w:r w:rsidRPr="2B493484">
        <w:t xml:space="preserve"> de outras organizações podem ser adicionados à candidatura nos casos em que tais </w:t>
      </w:r>
      <w:proofErr w:type="spellStart"/>
      <w:r w:rsidRPr="2B493484">
        <w:t>co-investigadores</w:t>
      </w:r>
      <w:proofErr w:type="spellEnd"/>
      <w:r w:rsidRPr="2B493484">
        <w:t xml:space="preserve"> já compartilham a propriedade de resultados anteriores, ou que concordam em partilhar ou atribuir futuros direitos</w:t>
      </w:r>
      <w:r w:rsidR="00AB0CED" w:rsidRPr="2B493484">
        <w:t xml:space="preserve"> de Propriedade Intelectual gerada</w:t>
      </w:r>
      <w:r w:rsidRPr="2B493484">
        <w:t>, conforme aplicável.</w:t>
      </w:r>
    </w:p>
    <w:p w14:paraId="6D811CDF" w14:textId="5B78ABC9" w:rsidR="003E1A93" w:rsidRPr="009C2D8E" w:rsidRDefault="003E1A93" w:rsidP="00CA4620">
      <w:pPr>
        <w:pStyle w:val="PargrafodaLista"/>
        <w:numPr>
          <w:ilvl w:val="0"/>
          <w:numId w:val="8"/>
        </w:numPr>
        <w:jc w:val="both"/>
        <w:rPr>
          <w:rFonts w:cstheme="minorHAnsi"/>
        </w:rPr>
      </w:pPr>
      <w:r w:rsidRPr="009C2D8E">
        <w:rPr>
          <w:rFonts w:cstheme="minorHAnsi"/>
        </w:rPr>
        <w:t xml:space="preserve">Nos casos previstos no </w:t>
      </w:r>
      <w:r w:rsidR="005445A2" w:rsidRPr="009C2D8E">
        <w:rPr>
          <w:rFonts w:cstheme="minorHAnsi"/>
        </w:rPr>
        <w:t>número</w:t>
      </w:r>
      <w:r w:rsidRPr="009C2D8E">
        <w:rPr>
          <w:rFonts w:cstheme="minorHAnsi"/>
        </w:rPr>
        <w:t xml:space="preserve"> anterior, a propriedade conjunta ou acordo similar precisa estar em vigor, ou pelo menos os termos e condições mínim</w:t>
      </w:r>
      <w:r w:rsidR="003C5773" w:rsidRPr="009C2D8E">
        <w:rPr>
          <w:rFonts w:cstheme="minorHAnsi"/>
        </w:rPr>
        <w:t>a</w:t>
      </w:r>
      <w:r w:rsidRPr="009C2D8E">
        <w:rPr>
          <w:rFonts w:cstheme="minorHAnsi"/>
        </w:rPr>
        <w:t xml:space="preserve">s para </w:t>
      </w:r>
      <w:r w:rsidR="003C5773" w:rsidRPr="009C2D8E">
        <w:rPr>
          <w:rFonts w:cstheme="minorHAnsi"/>
        </w:rPr>
        <w:t xml:space="preserve">a </w:t>
      </w:r>
      <w:r w:rsidRPr="009C2D8E">
        <w:rPr>
          <w:rFonts w:cstheme="minorHAnsi"/>
        </w:rPr>
        <w:t xml:space="preserve">propriedade conjunta devem ser acordados </w:t>
      </w:r>
      <w:r w:rsidR="005445A2" w:rsidRPr="009C2D8E">
        <w:rPr>
          <w:rFonts w:cstheme="minorHAnsi"/>
        </w:rPr>
        <w:t>previamente</w:t>
      </w:r>
      <w:r w:rsidRPr="009C2D8E">
        <w:rPr>
          <w:rFonts w:cstheme="minorHAnsi"/>
        </w:rPr>
        <w:t xml:space="preserve"> entre as instituições.</w:t>
      </w:r>
    </w:p>
    <w:p w14:paraId="67AA1BEA" w14:textId="49385FB3" w:rsidR="005445A2" w:rsidRPr="009C2D8E" w:rsidRDefault="005445A2" w:rsidP="00CA4620">
      <w:pPr>
        <w:pStyle w:val="PargrafodaLista"/>
        <w:numPr>
          <w:ilvl w:val="0"/>
          <w:numId w:val="8"/>
        </w:numPr>
        <w:jc w:val="both"/>
        <w:rPr>
          <w:rFonts w:cstheme="minorHAnsi"/>
        </w:rPr>
      </w:pPr>
      <w:r w:rsidRPr="009C2D8E">
        <w:rPr>
          <w:rFonts w:cstheme="minorHAnsi"/>
        </w:rPr>
        <w:t xml:space="preserve">Nos casos previstos no número 2 do presente artigo, esses </w:t>
      </w:r>
      <w:proofErr w:type="spellStart"/>
      <w:r w:rsidRPr="009C2D8E">
        <w:rPr>
          <w:rFonts w:cstheme="minorHAnsi"/>
        </w:rPr>
        <w:t>co-investigadores</w:t>
      </w:r>
      <w:proofErr w:type="spellEnd"/>
      <w:r w:rsidRPr="009C2D8E">
        <w:rPr>
          <w:rFonts w:cstheme="minorHAnsi"/>
        </w:rPr>
        <w:t xml:space="preserve"> de outras organizações só podem realizar até 10% do projeto.</w:t>
      </w:r>
    </w:p>
    <w:p w14:paraId="1750F8D9" w14:textId="52FEDB59" w:rsidR="005445A2" w:rsidRDefault="005445A2" w:rsidP="2B493484">
      <w:pPr>
        <w:pStyle w:val="PargrafodaLista"/>
        <w:numPr>
          <w:ilvl w:val="0"/>
          <w:numId w:val="8"/>
        </w:numPr>
        <w:jc w:val="both"/>
      </w:pPr>
      <w:r w:rsidRPr="2B493484">
        <w:t>No caso de investigador</w:t>
      </w:r>
      <w:r w:rsidR="00D756A8" w:rsidRPr="2B493484">
        <w:t>(</w:t>
      </w:r>
      <w:proofErr w:type="spellStart"/>
      <w:r w:rsidRPr="2B493484">
        <w:t>es</w:t>
      </w:r>
      <w:proofErr w:type="spellEnd"/>
      <w:r w:rsidR="00D756A8" w:rsidRPr="2B493484">
        <w:t>)</w:t>
      </w:r>
      <w:r w:rsidRPr="2B493484">
        <w:t xml:space="preserve"> </w:t>
      </w:r>
      <w:proofErr w:type="spellStart"/>
      <w:r w:rsidRPr="2B493484">
        <w:t>Post-Doc</w:t>
      </w:r>
      <w:proofErr w:type="spellEnd"/>
      <w:r w:rsidR="00D756A8" w:rsidRPr="2B493484">
        <w:t xml:space="preserve"> </w:t>
      </w:r>
      <w:r w:rsidRPr="2B493484">
        <w:t>como promotor(</w:t>
      </w:r>
      <w:proofErr w:type="spellStart"/>
      <w:r w:rsidRPr="2B493484">
        <w:t>es</w:t>
      </w:r>
      <w:proofErr w:type="spellEnd"/>
      <w:r w:rsidRPr="2B493484">
        <w:t xml:space="preserve">) principal(ais), é obrigatório que </w:t>
      </w:r>
      <w:r w:rsidR="00C55EEB" w:rsidRPr="2B493484">
        <w:t>a</w:t>
      </w:r>
      <w:r w:rsidRPr="2B493484">
        <w:t xml:space="preserve"> respetiv</w:t>
      </w:r>
      <w:r w:rsidR="00C55EEB" w:rsidRPr="2B493484">
        <w:t>a</w:t>
      </w:r>
      <w:r w:rsidRPr="2B493484">
        <w:t xml:space="preserve"> P</w:t>
      </w:r>
      <w:r w:rsidR="00C55EEB" w:rsidRPr="2B493484">
        <w:t xml:space="preserve">ropriedade Intelectual </w:t>
      </w:r>
      <w:r w:rsidR="00F63762" w:rsidRPr="2B493484">
        <w:t xml:space="preserve">esteja em </w:t>
      </w:r>
      <w:r w:rsidRPr="2B493484">
        <w:t xml:space="preserve">conformidade com as regras internas </w:t>
      </w:r>
      <w:r w:rsidRPr="00945072">
        <w:t xml:space="preserve">ao </w:t>
      </w:r>
      <w:r w:rsidR="5F01328D" w:rsidRPr="00945072">
        <w:t>BIKiNNOV</w:t>
      </w:r>
      <w:r w:rsidRPr="00945072">
        <w:t xml:space="preserve"> é obrigatória.</w:t>
      </w:r>
    </w:p>
    <w:p w14:paraId="4C3B1FFB" w14:textId="41B164AD" w:rsidR="00C0087F" w:rsidRPr="009C2D8E" w:rsidRDefault="00A46A2B" w:rsidP="2B493484">
      <w:pPr>
        <w:pStyle w:val="PargrafodaLista"/>
        <w:numPr>
          <w:ilvl w:val="0"/>
          <w:numId w:val="8"/>
        </w:numPr>
        <w:jc w:val="both"/>
      </w:pPr>
      <w:r>
        <w:t>Podem concorrer t</w:t>
      </w:r>
      <w:r w:rsidR="00E1790E">
        <w:t xml:space="preserve">odos os investigadores com </w:t>
      </w:r>
      <w:r w:rsidR="00A53167">
        <w:t>trabalhos</w:t>
      </w:r>
      <w:r w:rsidR="00E1790E">
        <w:t xml:space="preserve"> na área da mobilidade suave, desde que tenham </w:t>
      </w:r>
      <w:r w:rsidR="00A53167">
        <w:t>ligação a uma instituição da região centro de Portugal, devendo juntar comprovativo dessa situação à candidatura.</w:t>
      </w:r>
      <w:r w:rsidR="00FF0AA5">
        <w:t xml:space="preserve">                     </w:t>
      </w:r>
    </w:p>
    <w:p w14:paraId="6D3E1849" w14:textId="49458D64" w:rsidR="007734CF" w:rsidRPr="009C2D8E" w:rsidRDefault="007734CF" w:rsidP="003E1A93">
      <w:pPr>
        <w:spacing w:after="0"/>
        <w:contextualSpacing/>
        <w:jc w:val="center"/>
        <w:rPr>
          <w:rFonts w:cstheme="minorHAnsi"/>
          <w:b/>
          <w:bCs/>
          <w:color w:val="008D36"/>
        </w:rPr>
      </w:pPr>
      <w:r w:rsidRPr="009C2D8E">
        <w:rPr>
          <w:rFonts w:cstheme="minorHAnsi"/>
          <w:b/>
          <w:bCs/>
          <w:color w:val="008D36"/>
        </w:rPr>
        <w:t xml:space="preserve">Artigo </w:t>
      </w:r>
      <w:r w:rsidR="007A3274" w:rsidRPr="009C2D8E">
        <w:rPr>
          <w:rFonts w:cstheme="minorHAnsi"/>
          <w:b/>
          <w:bCs/>
          <w:color w:val="008D36"/>
        </w:rPr>
        <w:t>3</w:t>
      </w:r>
      <w:r w:rsidRPr="009C2D8E">
        <w:rPr>
          <w:rFonts w:cstheme="minorHAnsi"/>
          <w:b/>
          <w:bCs/>
          <w:color w:val="008D36"/>
        </w:rPr>
        <w:t>º</w:t>
      </w:r>
    </w:p>
    <w:p w14:paraId="0236A667" w14:textId="452A5285" w:rsidR="007734CF" w:rsidRPr="009C2D8E" w:rsidRDefault="00D97F3E" w:rsidP="003E1A93">
      <w:pPr>
        <w:jc w:val="center"/>
        <w:rPr>
          <w:rFonts w:cstheme="minorHAnsi"/>
          <w:b/>
          <w:bCs/>
          <w:color w:val="008D36"/>
        </w:rPr>
      </w:pPr>
      <w:r w:rsidRPr="009C2D8E">
        <w:rPr>
          <w:rFonts w:cstheme="minorHAnsi"/>
          <w:b/>
          <w:bCs/>
          <w:color w:val="008D36"/>
        </w:rPr>
        <w:t>Elegibilidade dos projetos</w:t>
      </w:r>
    </w:p>
    <w:p w14:paraId="4804E3D1" w14:textId="298DB928" w:rsidR="004D329D" w:rsidRPr="009C2D8E" w:rsidRDefault="004D329D" w:rsidP="2B493484">
      <w:pPr>
        <w:pStyle w:val="PargrafodaLista"/>
        <w:numPr>
          <w:ilvl w:val="0"/>
          <w:numId w:val="7"/>
        </w:numPr>
        <w:jc w:val="both"/>
      </w:pPr>
      <w:r w:rsidRPr="2B493484">
        <w:t xml:space="preserve">No âmbito do </w:t>
      </w:r>
      <w:r w:rsidR="00D97F3E" w:rsidRPr="2B493484">
        <w:t>Concurso de Projetos de Ignição e Provas de Conceito INOVC+</w:t>
      </w:r>
      <w:r w:rsidRPr="2B493484">
        <w:t xml:space="preserve">, </w:t>
      </w:r>
      <w:r w:rsidR="007A3274" w:rsidRPr="00CF5C2B">
        <w:t>o</w:t>
      </w:r>
      <w:r w:rsidRPr="00CF5C2B">
        <w:t xml:space="preserve"> </w:t>
      </w:r>
      <w:r w:rsidR="752B66AA" w:rsidRPr="00CF5C2B">
        <w:t>BIKiNNOV</w:t>
      </w:r>
      <w:r w:rsidRPr="00CF5C2B">
        <w:t xml:space="preserve"> </w:t>
      </w:r>
      <w:r w:rsidRPr="2B493484">
        <w:t xml:space="preserve">atribuirá </w:t>
      </w:r>
      <w:bookmarkStart w:id="0" w:name="_Hlk101901362"/>
      <w:r w:rsidRPr="2B493484">
        <w:t>apoio técnico e logístico a projetos que:</w:t>
      </w:r>
    </w:p>
    <w:bookmarkEnd w:id="0"/>
    <w:p w14:paraId="3C1B3845" w14:textId="27FCAFA9" w:rsidR="004D329D" w:rsidRPr="00CF5C2B" w:rsidRDefault="00286C06" w:rsidP="00CF5C2B">
      <w:pPr>
        <w:pStyle w:val="PargrafodaLista"/>
        <w:numPr>
          <w:ilvl w:val="0"/>
          <w:numId w:val="27"/>
        </w:numPr>
        <w:autoSpaceDE w:val="0"/>
        <w:autoSpaceDN w:val="0"/>
        <w:adjustRightInd w:val="0"/>
        <w:spacing w:after="17" w:line="240" w:lineRule="auto"/>
        <w:jc w:val="both"/>
        <w:rPr>
          <w:rFonts w:cstheme="minorHAnsi"/>
        </w:rPr>
      </w:pPr>
      <w:r w:rsidRPr="00CF5C2B">
        <w:rPr>
          <w:rFonts w:cstheme="minorHAnsi"/>
        </w:rPr>
        <w:t>v</w:t>
      </w:r>
      <w:r w:rsidR="004D329D" w:rsidRPr="00CF5C2B">
        <w:rPr>
          <w:rFonts w:cstheme="minorHAnsi"/>
        </w:rPr>
        <w:t>isem a elaboração de testes ou prototipagem de produtos ou serviços resultantes de investigação científica</w:t>
      </w:r>
      <w:r w:rsidR="00AB0CED" w:rsidRPr="00CF5C2B">
        <w:rPr>
          <w:rFonts w:cstheme="minorHAnsi"/>
        </w:rPr>
        <w:t xml:space="preserve"> ou aplicada</w:t>
      </w:r>
      <w:r w:rsidR="004D329D" w:rsidRPr="00CF5C2B">
        <w:rPr>
          <w:rFonts w:cstheme="minorHAnsi"/>
        </w:rPr>
        <w:t>, com vista à valorização comercial de resultados de investigação</w:t>
      </w:r>
      <w:r w:rsidR="00F86EC7" w:rsidRPr="00CF5C2B">
        <w:rPr>
          <w:rFonts w:cstheme="minorHAnsi"/>
        </w:rPr>
        <w:t>;</w:t>
      </w:r>
    </w:p>
    <w:p w14:paraId="659E3E1E" w14:textId="134B28D1" w:rsidR="00F86EC7" w:rsidRPr="00CF5C2B" w:rsidRDefault="004D329D" w:rsidP="00CF5C2B">
      <w:pPr>
        <w:pStyle w:val="PargrafodaLista"/>
        <w:numPr>
          <w:ilvl w:val="0"/>
          <w:numId w:val="27"/>
        </w:numPr>
        <w:jc w:val="both"/>
      </w:pPr>
      <w:r w:rsidRPr="00CF5C2B">
        <w:t xml:space="preserve">proponham novas soluções nas áreas da </w:t>
      </w:r>
      <w:r w:rsidR="3D93C46F" w:rsidRPr="00CF5C2B">
        <w:t>mobilidade suave</w:t>
      </w:r>
      <w:r w:rsidR="00F86EC7" w:rsidRPr="00CF5C2B">
        <w:t>;</w:t>
      </w:r>
    </w:p>
    <w:p w14:paraId="0EEB1032" w14:textId="2FFAADAF" w:rsidR="00F86EC7" w:rsidRPr="00CF5C2B" w:rsidRDefault="004D329D" w:rsidP="00CF5C2B">
      <w:pPr>
        <w:pStyle w:val="PargrafodaLista"/>
        <w:numPr>
          <w:ilvl w:val="0"/>
          <w:numId w:val="27"/>
        </w:numPr>
        <w:jc w:val="both"/>
        <w:rPr>
          <w:rFonts w:cstheme="minorHAnsi"/>
        </w:rPr>
      </w:pPr>
      <w:r w:rsidRPr="00CF5C2B">
        <w:rPr>
          <w:rFonts w:cstheme="minorHAnsi"/>
        </w:rPr>
        <w:t xml:space="preserve">promovam a divulgação científica, </w:t>
      </w:r>
      <w:r w:rsidR="00F86EC7" w:rsidRPr="00CF5C2B">
        <w:rPr>
          <w:rFonts w:cstheme="minorHAnsi"/>
        </w:rPr>
        <w:t xml:space="preserve">participação e compromisso público, e </w:t>
      </w:r>
      <w:proofErr w:type="spellStart"/>
      <w:r w:rsidR="00F86EC7" w:rsidRPr="00CF5C2B">
        <w:rPr>
          <w:rFonts w:cstheme="minorHAnsi"/>
          <w:i/>
          <w:iCs/>
        </w:rPr>
        <w:t>outreach</w:t>
      </w:r>
      <w:proofErr w:type="spellEnd"/>
      <w:r w:rsidR="003C5773" w:rsidRPr="00CF5C2B">
        <w:rPr>
          <w:rFonts w:cstheme="minorHAnsi"/>
          <w:i/>
          <w:iCs/>
        </w:rPr>
        <w:t>;</w:t>
      </w:r>
    </w:p>
    <w:p w14:paraId="1E8F6823" w14:textId="116FC0F0" w:rsidR="004D329D" w:rsidRPr="00CF5C2B" w:rsidRDefault="004D329D" w:rsidP="00CF5C2B">
      <w:pPr>
        <w:pStyle w:val="PargrafodaLista"/>
        <w:numPr>
          <w:ilvl w:val="0"/>
          <w:numId w:val="27"/>
        </w:numPr>
        <w:jc w:val="both"/>
        <w:rPr>
          <w:rFonts w:cstheme="minorHAnsi"/>
        </w:rPr>
      </w:pPr>
      <w:r w:rsidRPr="00CF5C2B">
        <w:rPr>
          <w:rFonts w:cstheme="minorHAnsi"/>
        </w:rPr>
        <w:t xml:space="preserve">já demonstraram resultados bem-sucedidos </w:t>
      </w:r>
      <w:r w:rsidR="00F86EC7" w:rsidRPr="00CF5C2B">
        <w:rPr>
          <w:rFonts w:cstheme="minorHAnsi"/>
        </w:rPr>
        <w:t>em termos de I&amp;</w:t>
      </w:r>
      <w:r w:rsidR="007A3274" w:rsidRPr="00CF5C2B">
        <w:rPr>
          <w:rFonts w:cstheme="minorHAnsi"/>
        </w:rPr>
        <w:t>D,</w:t>
      </w:r>
      <w:r w:rsidR="00F86EC7" w:rsidRPr="00CF5C2B">
        <w:rPr>
          <w:rFonts w:cstheme="minorHAnsi"/>
        </w:rPr>
        <w:t xml:space="preserve"> mas </w:t>
      </w:r>
      <w:r w:rsidRPr="00CF5C2B">
        <w:rPr>
          <w:rFonts w:cstheme="minorHAnsi"/>
        </w:rPr>
        <w:t>precisam de validação adicional</w:t>
      </w:r>
      <w:r w:rsidR="003C5773" w:rsidRPr="00CF5C2B">
        <w:rPr>
          <w:rFonts w:cstheme="minorHAnsi"/>
        </w:rPr>
        <w:t>;</w:t>
      </w:r>
    </w:p>
    <w:p w14:paraId="0FFEC89B" w14:textId="29598D3B" w:rsidR="004D329D" w:rsidRPr="00CF5C2B" w:rsidRDefault="004D329D" w:rsidP="00CF5C2B">
      <w:pPr>
        <w:pStyle w:val="PargrafodaLista"/>
        <w:numPr>
          <w:ilvl w:val="0"/>
          <w:numId w:val="27"/>
        </w:numPr>
        <w:jc w:val="both"/>
        <w:rPr>
          <w:rFonts w:cstheme="minorHAnsi"/>
        </w:rPr>
      </w:pPr>
      <w:r w:rsidRPr="00CF5C2B">
        <w:rPr>
          <w:rFonts w:cstheme="minorHAnsi"/>
        </w:rPr>
        <w:t xml:space="preserve">progrediram além do estágio em que as oportunidades de financiamento de I&amp;D normalmente estão disponíveis, </w:t>
      </w:r>
      <w:r w:rsidR="00F443A7" w:rsidRPr="00CF5C2B">
        <w:rPr>
          <w:rFonts w:cstheme="minorHAnsi"/>
        </w:rPr>
        <w:t>e</w:t>
      </w:r>
      <w:r w:rsidRPr="00CF5C2B">
        <w:rPr>
          <w:rFonts w:cstheme="minorHAnsi"/>
        </w:rPr>
        <w:t xml:space="preserve"> é improvável que o capital da indústria ou de um </w:t>
      </w:r>
      <w:r w:rsidR="00F443A7" w:rsidRPr="00CF5C2B">
        <w:rPr>
          <w:rFonts w:cstheme="minorHAnsi"/>
        </w:rPr>
        <w:t>investidor</w:t>
      </w:r>
      <w:r w:rsidRPr="00CF5C2B">
        <w:rPr>
          <w:rFonts w:cstheme="minorHAnsi"/>
        </w:rPr>
        <w:t xml:space="preserve"> seja garantido nesse estágio</w:t>
      </w:r>
      <w:r w:rsidR="003C5773" w:rsidRPr="00CF5C2B">
        <w:rPr>
          <w:rFonts w:cstheme="minorHAnsi"/>
        </w:rPr>
        <w:t>;</w:t>
      </w:r>
    </w:p>
    <w:p w14:paraId="5B8E03FD" w14:textId="0B9AAE2A" w:rsidR="004341DC" w:rsidRPr="00CF5C2B" w:rsidRDefault="091FC269" w:rsidP="00CF5C2B">
      <w:pPr>
        <w:pStyle w:val="PargrafodaLista"/>
        <w:numPr>
          <w:ilvl w:val="0"/>
          <w:numId w:val="27"/>
        </w:numPr>
        <w:contextualSpacing w:val="0"/>
        <w:jc w:val="both"/>
      </w:pPr>
      <w:r w:rsidRPr="00CF5C2B">
        <w:t>As propostas devem demonstrar de forma clara e inequívoca</w:t>
      </w:r>
      <w:r w:rsidR="42D87B68" w:rsidRPr="00CF5C2B">
        <w:t xml:space="preserve"> que o nome e a marca criados são originais, não existindo registos prévios ou conflitos de titularidade de direitos de propriedade intelectual.</w:t>
      </w:r>
    </w:p>
    <w:p w14:paraId="2EB3DCBA" w14:textId="6B427CE5" w:rsidR="00975396" w:rsidRPr="00945072" w:rsidRDefault="00975396" w:rsidP="2B493484">
      <w:pPr>
        <w:pStyle w:val="PargrafodaLista"/>
        <w:numPr>
          <w:ilvl w:val="0"/>
          <w:numId w:val="7"/>
        </w:numPr>
        <w:ind w:left="357" w:hanging="357"/>
        <w:contextualSpacing w:val="0"/>
        <w:jc w:val="both"/>
      </w:pPr>
      <w:r w:rsidRPr="00945072">
        <w:lastRenderedPageBreak/>
        <w:t xml:space="preserve">Os projetos a desenvolver terão </w:t>
      </w:r>
      <w:bookmarkStart w:id="1" w:name="_Int_BSplMuvy"/>
      <w:proofErr w:type="gramStart"/>
      <w:r w:rsidRPr="00945072">
        <w:t>que</w:t>
      </w:r>
      <w:bookmarkEnd w:id="1"/>
      <w:proofErr w:type="gramEnd"/>
      <w:r w:rsidRPr="00945072">
        <w:t xml:space="preserve"> ser realizados </w:t>
      </w:r>
      <w:r w:rsidR="003A71EC" w:rsidRPr="00945072">
        <w:t xml:space="preserve">até </w:t>
      </w:r>
      <w:r w:rsidR="00945072" w:rsidRPr="00945072">
        <w:t>0</w:t>
      </w:r>
      <w:r w:rsidR="68309249" w:rsidRPr="00945072">
        <w:t>1</w:t>
      </w:r>
      <w:r w:rsidR="00286C06" w:rsidRPr="00945072">
        <w:t>/</w:t>
      </w:r>
      <w:r w:rsidR="3588B819" w:rsidRPr="00945072">
        <w:t>0</w:t>
      </w:r>
      <w:r w:rsidR="1BB7E0E7" w:rsidRPr="00945072">
        <w:t>3</w:t>
      </w:r>
      <w:r w:rsidR="00286C06" w:rsidRPr="00945072">
        <w:t>/</w:t>
      </w:r>
      <w:r w:rsidR="68A9D0ED" w:rsidRPr="00945072">
        <w:t>202</w:t>
      </w:r>
      <w:r w:rsidR="2D6350C0" w:rsidRPr="00945072">
        <w:t>7</w:t>
      </w:r>
      <w:r w:rsidR="00945072" w:rsidRPr="00945072">
        <w:t xml:space="preserve">, </w:t>
      </w:r>
      <w:r w:rsidRPr="00945072">
        <w:t xml:space="preserve">em instalações e com recursos pertencentes ao </w:t>
      </w:r>
      <w:r w:rsidR="10BB658F" w:rsidRPr="00945072">
        <w:t>BIKiNNOV</w:t>
      </w:r>
      <w:r w:rsidR="00121719" w:rsidRPr="00945072">
        <w:t>.</w:t>
      </w:r>
    </w:p>
    <w:p w14:paraId="27081D2F" w14:textId="5FD70720" w:rsidR="00F443A7" w:rsidRPr="009C2D8E" w:rsidRDefault="00F443A7" w:rsidP="2B493484">
      <w:pPr>
        <w:pStyle w:val="PargrafodaLista"/>
        <w:numPr>
          <w:ilvl w:val="0"/>
          <w:numId w:val="7"/>
        </w:numPr>
        <w:jc w:val="both"/>
      </w:pPr>
      <w:r w:rsidRPr="3BBD1B5E">
        <w:t xml:space="preserve">No âmbito do </w:t>
      </w:r>
      <w:r w:rsidR="003C5773" w:rsidRPr="3BBD1B5E">
        <w:t xml:space="preserve">presente </w:t>
      </w:r>
      <w:r w:rsidRPr="3BBD1B5E">
        <w:t xml:space="preserve">Concurso de Projetos de Ignição e Provas de Conceito INOVC+, </w:t>
      </w:r>
      <w:r w:rsidRPr="3BBD1B5E">
        <w:rPr>
          <w:u w:val="single"/>
        </w:rPr>
        <w:t>NÃO</w:t>
      </w:r>
      <w:r w:rsidRPr="3BBD1B5E">
        <w:t xml:space="preserve"> são elegíveis para apoio </w:t>
      </w:r>
      <w:r w:rsidR="7C092A07" w:rsidRPr="00945072">
        <w:t>d</w:t>
      </w:r>
      <w:r w:rsidR="007A3274" w:rsidRPr="00945072">
        <w:t>o</w:t>
      </w:r>
      <w:r w:rsidRPr="00945072">
        <w:t xml:space="preserve"> </w:t>
      </w:r>
      <w:r w:rsidR="61307D29" w:rsidRPr="00945072">
        <w:t>BIKiNNOV</w:t>
      </w:r>
      <w:r w:rsidR="1681F007" w:rsidRPr="00945072">
        <w:t xml:space="preserve"> </w:t>
      </w:r>
      <w:r w:rsidRPr="3BBD1B5E">
        <w:t>os projetos que</w:t>
      </w:r>
      <w:r w:rsidR="0D67AD1E" w:rsidRPr="3BBD1B5E">
        <w:t>:</w:t>
      </w:r>
    </w:p>
    <w:p w14:paraId="37873391" w14:textId="58DB5500" w:rsidR="00FE62B7" w:rsidRPr="009C2D8E" w:rsidRDefault="00C55EEB" w:rsidP="00945072">
      <w:pPr>
        <w:pStyle w:val="PargrafodaLista"/>
        <w:numPr>
          <w:ilvl w:val="0"/>
          <w:numId w:val="26"/>
        </w:numPr>
        <w:autoSpaceDE w:val="0"/>
        <w:autoSpaceDN w:val="0"/>
        <w:adjustRightInd w:val="0"/>
        <w:spacing w:after="17" w:line="240" w:lineRule="auto"/>
        <w:jc w:val="both"/>
        <w:rPr>
          <w:rFonts w:cstheme="minorHAnsi"/>
          <w:color w:val="000000"/>
        </w:rPr>
      </w:pPr>
      <w:r w:rsidRPr="009C2D8E">
        <w:rPr>
          <w:rFonts w:cstheme="minorHAnsi"/>
          <w:color w:val="000000"/>
        </w:rPr>
        <w:t>e</w:t>
      </w:r>
      <w:r w:rsidR="00FE62B7" w:rsidRPr="009C2D8E">
        <w:rPr>
          <w:rFonts w:cstheme="minorHAnsi"/>
          <w:color w:val="000000"/>
        </w:rPr>
        <w:t xml:space="preserve">m sede de candidatura, não demonstrem de forma evidente e inequívoca </w:t>
      </w:r>
      <w:r w:rsidR="00FE62B7" w:rsidRPr="009C2D8E">
        <w:rPr>
          <w:rFonts w:cstheme="minorHAnsi"/>
        </w:rPr>
        <w:t>a sua aplicabilidade comercial</w:t>
      </w:r>
      <w:r w:rsidR="00FE62B7" w:rsidRPr="009C2D8E">
        <w:rPr>
          <w:rFonts w:cstheme="minorHAnsi"/>
          <w:color w:val="000000"/>
        </w:rPr>
        <w:t>;</w:t>
      </w:r>
    </w:p>
    <w:p w14:paraId="7B5D3BCF" w14:textId="1ED1B464" w:rsidR="00F443A7" w:rsidRPr="009C2D8E" w:rsidRDefault="00FE62B7" w:rsidP="00945072">
      <w:pPr>
        <w:pStyle w:val="PargrafodaLista"/>
        <w:numPr>
          <w:ilvl w:val="0"/>
          <w:numId w:val="26"/>
        </w:numPr>
        <w:autoSpaceDE w:val="0"/>
        <w:autoSpaceDN w:val="0"/>
        <w:adjustRightInd w:val="0"/>
        <w:spacing w:after="17" w:line="240" w:lineRule="auto"/>
        <w:jc w:val="both"/>
        <w:rPr>
          <w:rFonts w:cstheme="minorHAnsi"/>
          <w:color w:val="000000"/>
        </w:rPr>
      </w:pPr>
      <w:r w:rsidRPr="009C2D8E">
        <w:rPr>
          <w:rFonts w:cstheme="minorHAnsi"/>
          <w:color w:val="000000"/>
        </w:rPr>
        <w:t>sejam</w:t>
      </w:r>
      <w:r w:rsidR="00F443A7" w:rsidRPr="009C2D8E">
        <w:rPr>
          <w:rFonts w:cstheme="minorHAnsi"/>
          <w:color w:val="000000"/>
        </w:rPr>
        <w:t xml:space="preserve"> limitados a abordagens existentes ou tradicionais que não enformem uma clara vantagem competitiva a nível global;</w:t>
      </w:r>
    </w:p>
    <w:p w14:paraId="2213DF87" w14:textId="78DD33F3" w:rsidR="00FE62B7" w:rsidRPr="009C2D8E" w:rsidRDefault="00FE62B7" w:rsidP="00945072">
      <w:pPr>
        <w:pStyle w:val="PargrafodaLista"/>
        <w:numPr>
          <w:ilvl w:val="0"/>
          <w:numId w:val="26"/>
        </w:numPr>
        <w:autoSpaceDE w:val="0"/>
        <w:autoSpaceDN w:val="0"/>
        <w:adjustRightInd w:val="0"/>
        <w:spacing w:after="17" w:line="240" w:lineRule="auto"/>
        <w:jc w:val="both"/>
        <w:rPr>
          <w:rFonts w:cstheme="minorHAnsi"/>
          <w:color w:val="000000"/>
        </w:rPr>
      </w:pPr>
      <w:r w:rsidRPr="009C2D8E">
        <w:rPr>
          <w:rFonts w:cstheme="minorHAnsi"/>
          <w:color w:val="000000"/>
        </w:rPr>
        <w:t>se proponham desenvolver pesquisas básicas, gerar modelos, novos projetos ou avaliar a viabilidade de um projeto de I&amp;D;</w:t>
      </w:r>
    </w:p>
    <w:p w14:paraId="6E0213A7" w14:textId="4C8B3B9B" w:rsidR="00FE62B7" w:rsidRPr="009C2D8E" w:rsidRDefault="00CF5370" w:rsidP="00945072">
      <w:pPr>
        <w:pStyle w:val="PargrafodaLista"/>
        <w:numPr>
          <w:ilvl w:val="0"/>
          <w:numId w:val="26"/>
        </w:numPr>
        <w:autoSpaceDE w:val="0"/>
        <w:autoSpaceDN w:val="0"/>
        <w:adjustRightInd w:val="0"/>
        <w:spacing w:after="17" w:line="240" w:lineRule="auto"/>
        <w:jc w:val="both"/>
        <w:rPr>
          <w:rFonts w:cstheme="minorHAnsi"/>
          <w:color w:val="000000"/>
        </w:rPr>
      </w:pPr>
      <w:r w:rsidRPr="009C2D8E">
        <w:rPr>
          <w:rFonts w:cstheme="minorHAnsi"/>
          <w:color w:val="000000"/>
        </w:rPr>
        <w:t xml:space="preserve">possuam </w:t>
      </w:r>
      <w:r w:rsidR="00FE62B7" w:rsidRPr="009C2D8E">
        <w:rPr>
          <w:rFonts w:cstheme="minorHAnsi"/>
          <w:color w:val="000000"/>
        </w:rPr>
        <w:t>financiamento prévio de qualquer outra fonte</w:t>
      </w:r>
      <w:r w:rsidRPr="009C2D8E">
        <w:rPr>
          <w:rFonts w:cstheme="minorHAnsi"/>
          <w:color w:val="000000"/>
        </w:rPr>
        <w:t xml:space="preserve"> de financiamento</w:t>
      </w:r>
      <w:r w:rsidR="00FE62B7" w:rsidRPr="009C2D8E">
        <w:rPr>
          <w:rFonts w:cstheme="minorHAnsi"/>
          <w:color w:val="000000"/>
        </w:rPr>
        <w:t xml:space="preserve">, </w:t>
      </w:r>
      <w:r w:rsidRPr="009C2D8E">
        <w:rPr>
          <w:rFonts w:cstheme="minorHAnsi"/>
          <w:color w:val="000000"/>
        </w:rPr>
        <w:t>incluindo</w:t>
      </w:r>
      <w:r w:rsidR="00FE62B7" w:rsidRPr="009C2D8E">
        <w:rPr>
          <w:rFonts w:cstheme="minorHAnsi"/>
          <w:color w:val="000000"/>
        </w:rPr>
        <w:t>, patrocínio da indústria, um parceiro de investimento ou apoio</w:t>
      </w:r>
      <w:r w:rsidRPr="009C2D8E">
        <w:rPr>
          <w:rFonts w:cstheme="minorHAnsi"/>
          <w:color w:val="000000"/>
        </w:rPr>
        <w:t xml:space="preserve"> e incentivos</w:t>
      </w:r>
      <w:r w:rsidR="00FE62B7" w:rsidRPr="009C2D8E">
        <w:rPr>
          <w:rFonts w:cstheme="minorHAnsi"/>
          <w:color w:val="000000"/>
        </w:rPr>
        <w:t xml:space="preserve"> à I&amp;D, a menos que </w:t>
      </w:r>
      <w:r w:rsidRPr="009C2D8E">
        <w:rPr>
          <w:rFonts w:cstheme="minorHAnsi"/>
          <w:color w:val="000000"/>
        </w:rPr>
        <w:t>esses</w:t>
      </w:r>
      <w:r w:rsidR="00FE62B7" w:rsidRPr="009C2D8E">
        <w:rPr>
          <w:rFonts w:cstheme="minorHAnsi"/>
          <w:color w:val="000000"/>
        </w:rPr>
        <w:t xml:space="preserve"> fundos sejam dedicados para </w:t>
      </w:r>
      <w:r w:rsidR="003C5773" w:rsidRPr="009C2D8E">
        <w:rPr>
          <w:rFonts w:cstheme="minorHAnsi"/>
          <w:color w:val="000000"/>
        </w:rPr>
        <w:t>complementar o desenvolvimento dos</w:t>
      </w:r>
      <w:r w:rsidR="00FE62B7" w:rsidRPr="009C2D8E">
        <w:rPr>
          <w:rFonts w:cstheme="minorHAnsi"/>
          <w:color w:val="000000"/>
        </w:rPr>
        <w:t xml:space="preserve"> </w:t>
      </w:r>
      <w:r w:rsidR="00FE62B7" w:rsidRPr="009C2D8E">
        <w:rPr>
          <w:rFonts w:cstheme="minorHAnsi"/>
        </w:rPr>
        <w:t>Projetos de Ignição e/ou Provas de Conceito</w:t>
      </w:r>
      <w:r w:rsidRPr="009C2D8E">
        <w:rPr>
          <w:rFonts w:cstheme="minorHAnsi"/>
        </w:rPr>
        <w:t>.</w:t>
      </w:r>
    </w:p>
    <w:p w14:paraId="6E63A9DA" w14:textId="15E5D7CC" w:rsidR="004341DC" w:rsidRPr="00945072" w:rsidRDefault="7CD109F1" w:rsidP="00945072">
      <w:pPr>
        <w:pStyle w:val="PargrafodaLista"/>
        <w:numPr>
          <w:ilvl w:val="0"/>
          <w:numId w:val="26"/>
        </w:numPr>
        <w:contextualSpacing w:val="0"/>
        <w:jc w:val="both"/>
      </w:pPr>
      <w:r w:rsidRPr="00945072">
        <w:t>a</w:t>
      </w:r>
      <w:r w:rsidR="0E2201AC" w:rsidRPr="00945072">
        <w:t>presentem deficiências formais ou omissões documentais que inviabilizem a avaliação da candidatura.</w:t>
      </w:r>
    </w:p>
    <w:p w14:paraId="37292AED" w14:textId="1C2EFFD6" w:rsidR="004341DC" w:rsidRPr="009C2D8E" w:rsidRDefault="004341DC" w:rsidP="003E1A93">
      <w:pPr>
        <w:contextualSpacing/>
        <w:jc w:val="center"/>
        <w:rPr>
          <w:rFonts w:cstheme="minorHAnsi"/>
          <w:b/>
          <w:bCs/>
          <w:color w:val="008D36"/>
        </w:rPr>
      </w:pPr>
      <w:r w:rsidRPr="009C2D8E">
        <w:rPr>
          <w:rFonts w:cstheme="minorHAnsi"/>
          <w:b/>
          <w:bCs/>
          <w:color w:val="008D36"/>
        </w:rPr>
        <w:t xml:space="preserve">Artigo </w:t>
      </w:r>
      <w:r w:rsidR="007A3274" w:rsidRPr="009C2D8E">
        <w:rPr>
          <w:rFonts w:cstheme="minorHAnsi"/>
          <w:b/>
          <w:bCs/>
          <w:color w:val="008D36"/>
        </w:rPr>
        <w:t>4</w:t>
      </w:r>
      <w:r w:rsidRPr="009C2D8E">
        <w:rPr>
          <w:rFonts w:cstheme="minorHAnsi"/>
          <w:b/>
          <w:bCs/>
          <w:color w:val="008D36"/>
        </w:rPr>
        <w:t>º</w:t>
      </w:r>
    </w:p>
    <w:p w14:paraId="41609E97" w14:textId="5A2C58AE" w:rsidR="004341DC" w:rsidRPr="009C2D8E" w:rsidRDefault="006D6389" w:rsidP="003E1A93">
      <w:pPr>
        <w:spacing w:after="0"/>
        <w:contextualSpacing/>
        <w:jc w:val="center"/>
        <w:rPr>
          <w:rFonts w:cstheme="minorHAnsi"/>
          <w:b/>
          <w:bCs/>
          <w:color w:val="008D36"/>
        </w:rPr>
      </w:pPr>
      <w:r w:rsidRPr="009C2D8E">
        <w:rPr>
          <w:rFonts w:cstheme="minorHAnsi"/>
          <w:b/>
          <w:bCs/>
          <w:color w:val="008D36"/>
        </w:rPr>
        <w:t>Requisitos da Propriedade Intelectual</w:t>
      </w:r>
    </w:p>
    <w:p w14:paraId="007685A3" w14:textId="309009D4" w:rsidR="006D6389" w:rsidRPr="00CF5C2B" w:rsidRDefault="006D6389" w:rsidP="2B493484">
      <w:pPr>
        <w:pStyle w:val="PargrafodaLista"/>
        <w:numPr>
          <w:ilvl w:val="0"/>
          <w:numId w:val="20"/>
        </w:numPr>
        <w:jc w:val="both"/>
      </w:pPr>
      <w:r w:rsidRPr="00CF5C2B">
        <w:t>Tod</w:t>
      </w:r>
      <w:r w:rsidR="001921D8" w:rsidRPr="00CF5C2B">
        <w:t>a</w:t>
      </w:r>
      <w:r w:rsidRPr="00CF5C2B">
        <w:t xml:space="preserve"> a Propriedade Intelectual </w:t>
      </w:r>
      <w:r w:rsidR="00AB0CED" w:rsidRPr="00CF5C2B">
        <w:t xml:space="preserve">gerada no âmbito da execução </w:t>
      </w:r>
      <w:r w:rsidR="00F63762" w:rsidRPr="00CF5C2B">
        <w:t>d</w:t>
      </w:r>
      <w:r w:rsidRPr="00CF5C2B">
        <w:t xml:space="preserve">as candidaturas apresentadas deve pertencer </w:t>
      </w:r>
      <w:r w:rsidR="00AB0CED" w:rsidRPr="00CF5C2B">
        <w:t>a</w:t>
      </w:r>
      <w:r w:rsidRPr="00CF5C2B">
        <w:t xml:space="preserve">o </w:t>
      </w:r>
      <w:r w:rsidR="133FCA98" w:rsidRPr="00CF5C2B">
        <w:t>BIKiNNOV</w:t>
      </w:r>
      <w:r w:rsidRPr="00CF5C2B">
        <w:t xml:space="preserve"> e estar disponível para licenciamento, ou seja, não onerada por quaisquer obrigações anteriores, como licença existente, acordo de pesquisa, colaboração contínua com um parceiro industrial, negociação de licenciamento em andamento ou contrato de consultoria.</w:t>
      </w:r>
    </w:p>
    <w:p w14:paraId="5DF16F4B" w14:textId="1B403035" w:rsidR="006D6389" w:rsidRPr="00CF5C2B" w:rsidRDefault="006D6389" w:rsidP="2B493484">
      <w:pPr>
        <w:pStyle w:val="PargrafodaLista"/>
        <w:numPr>
          <w:ilvl w:val="0"/>
          <w:numId w:val="20"/>
        </w:numPr>
        <w:jc w:val="both"/>
      </w:pPr>
      <w:r w:rsidRPr="00CF5C2B">
        <w:t>Em alternativa, nos casos em que a Propriedade Intelectual é de propriedade conjunta com outra instituição, a propriedade conjunta, ou acordo similar, tem de estar em vigor e o</w:t>
      </w:r>
      <w:r w:rsidR="3173F1EF" w:rsidRPr="00CF5C2B">
        <w:t xml:space="preserve"> </w:t>
      </w:r>
      <w:proofErr w:type="gramStart"/>
      <w:r w:rsidR="3173F1EF" w:rsidRPr="00CF5C2B">
        <w:t>BIKiNNOV</w:t>
      </w:r>
      <w:r w:rsidRPr="00CF5C2B">
        <w:t xml:space="preserve">  tem</w:t>
      </w:r>
      <w:proofErr w:type="gramEnd"/>
      <w:r w:rsidRPr="00CF5C2B">
        <w:t xml:space="preserve"> de assumir a liderança na comercialização da tecnologia. </w:t>
      </w:r>
    </w:p>
    <w:p w14:paraId="553B64BF" w14:textId="5F5C4CD6" w:rsidR="004F175B" w:rsidRPr="00CF5C2B" w:rsidRDefault="004F175B" w:rsidP="2B493484">
      <w:pPr>
        <w:pStyle w:val="PargrafodaLista"/>
        <w:numPr>
          <w:ilvl w:val="0"/>
          <w:numId w:val="20"/>
        </w:numPr>
        <w:jc w:val="both"/>
      </w:pPr>
      <w:r w:rsidRPr="00CF5C2B">
        <w:t xml:space="preserve">Nos casos em que a Propriedade Intelectual é de propriedade conjunta com outra instituição, deve ser previamente formulado um Acordo de Partilha de Resultados, conforme previsto no Regulamento de Propriedade Intelectual </w:t>
      </w:r>
      <w:r w:rsidR="633A631F" w:rsidRPr="00CF5C2B">
        <w:t>d</w:t>
      </w:r>
      <w:r w:rsidRPr="00CF5C2B">
        <w:t xml:space="preserve">o </w:t>
      </w:r>
      <w:r w:rsidR="738B51A6" w:rsidRPr="00CF5C2B">
        <w:t>BIKiNNOV</w:t>
      </w:r>
      <w:r w:rsidRPr="00CF5C2B">
        <w:t xml:space="preserve">. </w:t>
      </w:r>
    </w:p>
    <w:p w14:paraId="2E800E12" w14:textId="2A88577A" w:rsidR="006D6389" w:rsidRPr="00CF5C2B" w:rsidRDefault="006D6389" w:rsidP="004F175B">
      <w:pPr>
        <w:pStyle w:val="PargrafodaLista"/>
        <w:numPr>
          <w:ilvl w:val="0"/>
          <w:numId w:val="20"/>
        </w:numPr>
        <w:jc w:val="both"/>
        <w:rPr>
          <w:rFonts w:cstheme="minorHAnsi"/>
          <w:b/>
          <w:bCs/>
          <w:color w:val="008D36"/>
        </w:rPr>
      </w:pPr>
      <w:r w:rsidRPr="00CF5C2B">
        <w:rPr>
          <w:rFonts w:cstheme="minorHAnsi"/>
        </w:rPr>
        <w:t xml:space="preserve">Qualquer nova propriedade intelectual desenvolvida como parte do presente concurso e do projeto INOVC+ em termos gerais, deve ser atribuível </w:t>
      </w:r>
      <w:r w:rsidR="001921D8" w:rsidRPr="00CF5C2B">
        <w:rPr>
          <w:rFonts w:cstheme="minorHAnsi"/>
        </w:rPr>
        <w:t>deve ser atribuível às entidades que contribuíram para a mesma</w:t>
      </w:r>
      <w:r w:rsidRPr="00CF5C2B">
        <w:rPr>
          <w:rFonts w:cstheme="minorHAnsi"/>
        </w:rPr>
        <w:t>.</w:t>
      </w:r>
    </w:p>
    <w:p w14:paraId="7272B1C3" w14:textId="73DEB639" w:rsidR="006D6389" w:rsidRPr="009C2D8E" w:rsidRDefault="006D6389" w:rsidP="006D6389">
      <w:pPr>
        <w:contextualSpacing/>
        <w:jc w:val="center"/>
        <w:rPr>
          <w:rFonts w:cstheme="minorHAnsi"/>
          <w:b/>
          <w:bCs/>
          <w:color w:val="008D36"/>
        </w:rPr>
      </w:pPr>
      <w:r w:rsidRPr="009C2D8E">
        <w:rPr>
          <w:rFonts w:cstheme="minorHAnsi"/>
          <w:b/>
          <w:bCs/>
          <w:color w:val="008D36"/>
        </w:rPr>
        <w:t>Artigo 5º</w:t>
      </w:r>
    </w:p>
    <w:p w14:paraId="1EFD31F8" w14:textId="511FF929" w:rsidR="006D6389" w:rsidRPr="009C2D8E" w:rsidRDefault="006D6389" w:rsidP="006D6389">
      <w:pPr>
        <w:spacing w:after="0"/>
        <w:contextualSpacing/>
        <w:jc w:val="center"/>
        <w:rPr>
          <w:rFonts w:cstheme="minorHAnsi"/>
          <w:b/>
          <w:bCs/>
          <w:color w:val="008D36"/>
        </w:rPr>
      </w:pPr>
      <w:r w:rsidRPr="009C2D8E">
        <w:rPr>
          <w:rFonts w:cstheme="minorHAnsi"/>
          <w:b/>
          <w:bCs/>
          <w:color w:val="008D36"/>
        </w:rPr>
        <w:t>Candidaturas</w:t>
      </w:r>
    </w:p>
    <w:p w14:paraId="3A9E705A" w14:textId="451B36F4" w:rsidR="00D756A8" w:rsidRPr="00CF5C2B" w:rsidRDefault="003C5773" w:rsidP="2B493484">
      <w:pPr>
        <w:pStyle w:val="PargrafodaLista"/>
        <w:numPr>
          <w:ilvl w:val="0"/>
          <w:numId w:val="9"/>
        </w:numPr>
        <w:jc w:val="both"/>
      </w:pPr>
      <w:r w:rsidRPr="00CF5C2B">
        <w:t>A candidatura do</w:t>
      </w:r>
      <w:r w:rsidR="00D756A8" w:rsidRPr="00CF5C2B">
        <w:t>s projetos a concurso dever</w:t>
      </w:r>
      <w:r w:rsidR="00164B16" w:rsidRPr="00CF5C2B">
        <w:t>á ser formalizada</w:t>
      </w:r>
      <w:r w:rsidR="00D756A8" w:rsidRPr="00CF5C2B">
        <w:t xml:space="preserve"> através de submissão de formulário próprio disponível on-line em </w:t>
      </w:r>
      <w:hyperlink r:id="rId11">
        <w:r w:rsidR="00286C06" w:rsidRPr="00CF5C2B">
          <w:rPr>
            <w:rStyle w:val="Hiperligao"/>
          </w:rPr>
          <w:t xml:space="preserve">link da </w:t>
        </w:r>
        <w:r w:rsidR="663E9657" w:rsidRPr="00CF5C2B">
          <w:rPr>
            <w:rStyle w:val="Hiperligao"/>
          </w:rPr>
          <w:t>página</w:t>
        </w:r>
        <w:r w:rsidR="00286C06" w:rsidRPr="00CF5C2B">
          <w:rPr>
            <w:rStyle w:val="Hiperligao"/>
          </w:rPr>
          <w:t xml:space="preserve"> web</w:t>
        </w:r>
      </w:hyperlink>
      <w:r w:rsidR="00D756A8" w:rsidRPr="00CF5C2B">
        <w:t xml:space="preserve"> </w:t>
      </w:r>
    </w:p>
    <w:p w14:paraId="68B99B3A" w14:textId="6CF37041" w:rsidR="00D756A8" w:rsidRPr="00CF5C2B" w:rsidRDefault="00D756A8" w:rsidP="00CA4620">
      <w:pPr>
        <w:pStyle w:val="PargrafodaLista"/>
        <w:numPr>
          <w:ilvl w:val="0"/>
          <w:numId w:val="9"/>
        </w:numPr>
        <w:jc w:val="both"/>
        <w:rPr>
          <w:rFonts w:cstheme="minorHAnsi"/>
        </w:rPr>
      </w:pPr>
      <w:r w:rsidRPr="00CF5C2B">
        <w:rPr>
          <w:rFonts w:cstheme="minorHAnsi"/>
        </w:rPr>
        <w:t>Constituem o processo de candidatura, no mínimo</w:t>
      </w:r>
      <w:r w:rsidR="00164B16" w:rsidRPr="00CF5C2B">
        <w:rPr>
          <w:rFonts w:cstheme="minorHAnsi"/>
        </w:rPr>
        <w:t>,</w:t>
      </w:r>
      <w:r w:rsidRPr="00CF5C2B">
        <w:rPr>
          <w:rFonts w:cstheme="minorHAnsi"/>
        </w:rPr>
        <w:t xml:space="preserve"> os seguintes documentos:  </w:t>
      </w:r>
    </w:p>
    <w:p w14:paraId="3384F3E9" w14:textId="77777777" w:rsidR="00D756A8" w:rsidRPr="00CF5C2B" w:rsidRDefault="00D756A8" w:rsidP="00CA4620">
      <w:pPr>
        <w:pStyle w:val="PargrafodaLista"/>
        <w:numPr>
          <w:ilvl w:val="1"/>
          <w:numId w:val="9"/>
        </w:numPr>
        <w:jc w:val="both"/>
        <w:rPr>
          <w:rFonts w:cstheme="minorHAnsi"/>
        </w:rPr>
      </w:pPr>
      <w:r w:rsidRPr="00CF5C2B">
        <w:rPr>
          <w:rFonts w:cstheme="minorHAnsi"/>
        </w:rPr>
        <w:t xml:space="preserve">formulário de candidatura devidamente preenchido;  </w:t>
      </w:r>
    </w:p>
    <w:p w14:paraId="0E8E0472" w14:textId="05867F5F" w:rsidR="00D756A8" w:rsidRDefault="00D756A8" w:rsidP="00CA4620">
      <w:pPr>
        <w:pStyle w:val="PargrafodaLista"/>
        <w:numPr>
          <w:ilvl w:val="1"/>
          <w:numId w:val="9"/>
        </w:numPr>
        <w:jc w:val="both"/>
        <w:rPr>
          <w:rFonts w:cstheme="minorHAnsi"/>
        </w:rPr>
      </w:pPr>
      <w:r w:rsidRPr="00CF5C2B">
        <w:rPr>
          <w:rFonts w:cstheme="minorHAnsi"/>
        </w:rPr>
        <w:t>curriculum vitae</w:t>
      </w:r>
      <w:r w:rsidR="00164B16" w:rsidRPr="00CF5C2B">
        <w:rPr>
          <w:rFonts w:cstheme="minorHAnsi"/>
        </w:rPr>
        <w:t xml:space="preserve"> dos proponentes</w:t>
      </w:r>
      <w:r w:rsidR="00400198">
        <w:rPr>
          <w:rFonts w:cstheme="minorHAnsi"/>
        </w:rPr>
        <w:t>;</w:t>
      </w:r>
    </w:p>
    <w:p w14:paraId="57EED8C7" w14:textId="47597DC1" w:rsidR="00400198" w:rsidRPr="00CF5C2B" w:rsidRDefault="005261F4" w:rsidP="00CA4620">
      <w:pPr>
        <w:pStyle w:val="PargrafodaLista"/>
        <w:numPr>
          <w:ilvl w:val="1"/>
          <w:numId w:val="9"/>
        </w:numPr>
        <w:jc w:val="both"/>
        <w:rPr>
          <w:rFonts w:cstheme="minorHAnsi"/>
        </w:rPr>
      </w:pPr>
      <w:r>
        <w:rPr>
          <w:rFonts w:cstheme="minorHAnsi"/>
        </w:rPr>
        <w:t>comprovativ</w:t>
      </w:r>
      <w:r w:rsidR="007576D6">
        <w:rPr>
          <w:rFonts w:cstheme="minorHAnsi"/>
        </w:rPr>
        <w:t>o</w:t>
      </w:r>
      <w:r>
        <w:rPr>
          <w:rFonts w:cstheme="minorHAnsi"/>
        </w:rPr>
        <w:t xml:space="preserve"> de ligação a instituição da região Centro</w:t>
      </w:r>
      <w:r w:rsidR="007576D6">
        <w:rPr>
          <w:rFonts w:cstheme="minorHAnsi"/>
        </w:rPr>
        <w:t>, no termos do nº 6 do artigo 2º.</w:t>
      </w:r>
    </w:p>
    <w:p w14:paraId="44BD2209" w14:textId="5B4F23BA" w:rsidR="00F500CD" w:rsidRPr="00CF5C2B" w:rsidRDefault="00F500CD" w:rsidP="2B493484">
      <w:pPr>
        <w:pStyle w:val="PargrafodaLista"/>
        <w:numPr>
          <w:ilvl w:val="0"/>
          <w:numId w:val="9"/>
        </w:numPr>
        <w:jc w:val="both"/>
      </w:pPr>
      <w:r w:rsidRPr="00CF5C2B">
        <w:t xml:space="preserve">No caso das equipas, deve ser indicado um(a) promotor(a) principal, o(a) que representará a equipa perante </w:t>
      </w:r>
      <w:r w:rsidR="00164B16" w:rsidRPr="00CF5C2B">
        <w:t xml:space="preserve">o </w:t>
      </w:r>
      <w:r w:rsidR="4E84AB21" w:rsidRPr="00CF5C2B">
        <w:t>BIKiNNOV</w:t>
      </w:r>
      <w:r w:rsidR="00164B16" w:rsidRPr="00CF5C2B">
        <w:t xml:space="preserve"> </w:t>
      </w:r>
      <w:r w:rsidRPr="00CF5C2B">
        <w:t xml:space="preserve">e o Júri.  </w:t>
      </w:r>
    </w:p>
    <w:p w14:paraId="26BBC9CF" w14:textId="3B610BF9" w:rsidR="00F500CD" w:rsidRPr="00CF5C2B" w:rsidRDefault="00F500CD" w:rsidP="00CA4620">
      <w:pPr>
        <w:pStyle w:val="PargrafodaLista"/>
        <w:numPr>
          <w:ilvl w:val="0"/>
          <w:numId w:val="9"/>
        </w:numPr>
        <w:jc w:val="both"/>
        <w:rPr>
          <w:rFonts w:cstheme="minorHAnsi"/>
        </w:rPr>
      </w:pPr>
      <w:r w:rsidRPr="00CF5C2B">
        <w:rPr>
          <w:rFonts w:cstheme="minorHAnsi"/>
        </w:rPr>
        <w:t xml:space="preserve">Não há limite de candidatura por equipa e/ou grupo de investigação, </w:t>
      </w:r>
      <w:r w:rsidR="00975396" w:rsidRPr="00CF5C2B">
        <w:rPr>
          <w:rFonts w:cstheme="minorHAnsi"/>
        </w:rPr>
        <w:t>ape</w:t>
      </w:r>
      <w:r w:rsidR="00D966AA" w:rsidRPr="00CF5C2B">
        <w:rPr>
          <w:rFonts w:cstheme="minorHAnsi"/>
        </w:rPr>
        <w:t>s</w:t>
      </w:r>
      <w:r w:rsidR="00975396" w:rsidRPr="00CF5C2B">
        <w:rPr>
          <w:rFonts w:cstheme="minorHAnsi"/>
        </w:rPr>
        <w:t>ar de apenas poder ser premiado um</w:t>
      </w:r>
      <w:r w:rsidR="00164B16" w:rsidRPr="00CF5C2B">
        <w:rPr>
          <w:rFonts w:cstheme="minorHAnsi"/>
        </w:rPr>
        <w:t>,</w:t>
      </w:r>
      <w:r w:rsidR="00975396" w:rsidRPr="00CF5C2B">
        <w:rPr>
          <w:rFonts w:cstheme="minorHAnsi"/>
        </w:rPr>
        <w:t xml:space="preserve"> e </w:t>
      </w:r>
      <w:r w:rsidR="00164B16" w:rsidRPr="00CF5C2B">
        <w:rPr>
          <w:rFonts w:cstheme="minorHAnsi"/>
        </w:rPr>
        <w:t xml:space="preserve">apenas </w:t>
      </w:r>
      <w:r w:rsidR="00975396" w:rsidRPr="00CF5C2B">
        <w:rPr>
          <w:rFonts w:cstheme="minorHAnsi"/>
        </w:rPr>
        <w:t>um, projeto por equipa</w:t>
      </w:r>
      <w:r w:rsidRPr="00CF5C2B">
        <w:rPr>
          <w:rFonts w:cstheme="minorHAnsi"/>
        </w:rPr>
        <w:t>.</w:t>
      </w:r>
    </w:p>
    <w:p w14:paraId="4C8C9833" w14:textId="4E6202A2" w:rsidR="00975396" w:rsidRPr="00CF5C2B" w:rsidRDefault="00975396" w:rsidP="00CA4620">
      <w:pPr>
        <w:pStyle w:val="PargrafodaLista"/>
        <w:numPr>
          <w:ilvl w:val="0"/>
          <w:numId w:val="9"/>
        </w:numPr>
        <w:jc w:val="both"/>
        <w:rPr>
          <w:rFonts w:cstheme="minorHAnsi"/>
        </w:rPr>
      </w:pPr>
      <w:r w:rsidRPr="00CF5C2B">
        <w:rPr>
          <w:rFonts w:cstheme="minorHAnsi"/>
        </w:rPr>
        <w:t xml:space="preserve">As candidaturas deverão ser subscritas por todos os proponentes que assumirão assim responsabilidade conjunta pela candidatura.  </w:t>
      </w:r>
    </w:p>
    <w:p w14:paraId="3DFB60B7" w14:textId="3946A5C1" w:rsidR="00D756A8" w:rsidRPr="00CF5C2B" w:rsidRDefault="00D756A8" w:rsidP="2B493484">
      <w:pPr>
        <w:pStyle w:val="PargrafodaLista"/>
        <w:numPr>
          <w:ilvl w:val="0"/>
          <w:numId w:val="9"/>
        </w:numPr>
        <w:jc w:val="both"/>
      </w:pPr>
      <w:r w:rsidRPr="00CF5C2B">
        <w:t xml:space="preserve">As candidaturas enviadas serão consideradas aceites após o envio, por parte </w:t>
      </w:r>
      <w:r w:rsidR="162E564B" w:rsidRPr="00CF5C2B">
        <w:t>d</w:t>
      </w:r>
      <w:r w:rsidRPr="00CF5C2B">
        <w:t xml:space="preserve">o </w:t>
      </w:r>
      <w:r w:rsidR="5F7A2E9C" w:rsidRPr="00CF5C2B">
        <w:t>BIKiNNOV</w:t>
      </w:r>
      <w:r w:rsidRPr="00CF5C2B">
        <w:t>, de um email de confirmação da validação e aceitação das mesmas.</w:t>
      </w:r>
    </w:p>
    <w:p w14:paraId="4983D8F1" w14:textId="554F3DAA" w:rsidR="00975396" w:rsidRPr="009C2D8E" w:rsidRDefault="00975396" w:rsidP="00975396">
      <w:pPr>
        <w:contextualSpacing/>
        <w:jc w:val="center"/>
        <w:rPr>
          <w:rFonts w:cstheme="minorHAnsi"/>
          <w:b/>
          <w:bCs/>
          <w:color w:val="008D36"/>
        </w:rPr>
      </w:pPr>
      <w:r w:rsidRPr="009C2D8E">
        <w:rPr>
          <w:rFonts w:cstheme="minorHAnsi"/>
          <w:b/>
          <w:bCs/>
          <w:color w:val="008D36"/>
        </w:rPr>
        <w:lastRenderedPageBreak/>
        <w:t xml:space="preserve">Artigo </w:t>
      </w:r>
      <w:r w:rsidR="006D6389" w:rsidRPr="009C2D8E">
        <w:rPr>
          <w:rFonts w:cstheme="minorHAnsi"/>
          <w:b/>
          <w:bCs/>
          <w:color w:val="008D36"/>
        </w:rPr>
        <w:t>6</w:t>
      </w:r>
      <w:r w:rsidRPr="009C2D8E">
        <w:rPr>
          <w:rFonts w:cstheme="minorHAnsi"/>
          <w:b/>
          <w:bCs/>
          <w:color w:val="008D36"/>
        </w:rPr>
        <w:t>º</w:t>
      </w:r>
    </w:p>
    <w:p w14:paraId="7306C242" w14:textId="043D94D8" w:rsidR="00975396" w:rsidRPr="009C2D8E" w:rsidRDefault="00975396" w:rsidP="00975396">
      <w:pPr>
        <w:contextualSpacing/>
        <w:jc w:val="center"/>
        <w:rPr>
          <w:rFonts w:cstheme="minorHAnsi"/>
          <w:b/>
          <w:bCs/>
          <w:color w:val="008D36"/>
        </w:rPr>
      </w:pPr>
      <w:r w:rsidRPr="009C2D8E">
        <w:rPr>
          <w:rFonts w:cstheme="minorHAnsi"/>
          <w:b/>
          <w:bCs/>
          <w:color w:val="008D36"/>
        </w:rPr>
        <w:t xml:space="preserve">Prazo de candidatura </w:t>
      </w:r>
    </w:p>
    <w:p w14:paraId="65576645" w14:textId="693590BD" w:rsidR="00975396" w:rsidRPr="00CF5C2B" w:rsidRDefault="00975396" w:rsidP="2B493484">
      <w:pPr>
        <w:pStyle w:val="PargrafodaLista"/>
        <w:numPr>
          <w:ilvl w:val="0"/>
          <w:numId w:val="10"/>
        </w:numPr>
        <w:jc w:val="both"/>
      </w:pPr>
      <w:r w:rsidRPr="00CF5C2B">
        <w:t xml:space="preserve">A apresentação de candidatura decorre de </w:t>
      </w:r>
      <w:r w:rsidR="48480D02" w:rsidRPr="00CF5C2B">
        <w:t>3</w:t>
      </w:r>
      <w:r w:rsidRPr="00CF5C2B">
        <w:t xml:space="preserve"> de </w:t>
      </w:r>
      <w:r w:rsidR="336DA289" w:rsidRPr="00CF5C2B">
        <w:t>março</w:t>
      </w:r>
      <w:r w:rsidRPr="00CF5C2B">
        <w:t xml:space="preserve"> de </w:t>
      </w:r>
      <w:r w:rsidR="334F88F6" w:rsidRPr="00CF5C2B">
        <w:t>2026</w:t>
      </w:r>
      <w:r w:rsidRPr="00CF5C2B">
        <w:t xml:space="preserve"> até às 23.59 horas (inclusive) do dia </w:t>
      </w:r>
      <w:r w:rsidR="63644DBD" w:rsidRPr="00CF5C2B">
        <w:t>30</w:t>
      </w:r>
      <w:r w:rsidR="00930B46" w:rsidRPr="00CF5C2B">
        <w:t xml:space="preserve"> de </w:t>
      </w:r>
      <w:r w:rsidR="0C5DAE3B" w:rsidRPr="00CF5C2B">
        <w:t>abril</w:t>
      </w:r>
      <w:r w:rsidR="00930B46" w:rsidRPr="00CF5C2B">
        <w:t xml:space="preserve"> de </w:t>
      </w:r>
      <w:r w:rsidR="4A9E7870" w:rsidRPr="00CF5C2B">
        <w:t>2026</w:t>
      </w:r>
      <w:r w:rsidRPr="00CF5C2B">
        <w:t>.</w:t>
      </w:r>
    </w:p>
    <w:p w14:paraId="6D11D408" w14:textId="77777777" w:rsidR="00975396" w:rsidRPr="00CF5C2B" w:rsidRDefault="00975396" w:rsidP="00CA4620">
      <w:pPr>
        <w:pStyle w:val="PargrafodaLista"/>
        <w:numPr>
          <w:ilvl w:val="0"/>
          <w:numId w:val="10"/>
        </w:numPr>
        <w:jc w:val="both"/>
        <w:rPr>
          <w:rFonts w:cstheme="minorHAnsi"/>
        </w:rPr>
      </w:pPr>
      <w:r w:rsidRPr="00CF5C2B">
        <w:rPr>
          <w:rFonts w:cstheme="minorHAnsi"/>
        </w:rPr>
        <w:t xml:space="preserve">As candidaturas enviadas fora do prazo definido no número anterior não serão admitidas. </w:t>
      </w:r>
    </w:p>
    <w:p w14:paraId="565F5FBB" w14:textId="2CA1A4E1" w:rsidR="00975396" w:rsidRPr="00CF5C2B" w:rsidRDefault="00975396" w:rsidP="3BBD1B5E">
      <w:pPr>
        <w:pStyle w:val="PargrafodaLista"/>
        <w:numPr>
          <w:ilvl w:val="0"/>
          <w:numId w:val="10"/>
        </w:numPr>
        <w:jc w:val="both"/>
      </w:pPr>
      <w:r w:rsidRPr="00CF5C2B">
        <w:t xml:space="preserve">Nos termos e para efeitos do disposto no número anterior, a </w:t>
      </w:r>
      <w:r w:rsidR="04AF5DF5" w:rsidRPr="00CF5C2B">
        <w:t>data-limite</w:t>
      </w:r>
      <w:r w:rsidRPr="00CF5C2B">
        <w:t xml:space="preserve"> será aferida pela hora de receção no servidor associado ao sítio</w:t>
      </w:r>
      <w:r w:rsidR="30CF6B92" w:rsidRPr="00CF5C2B">
        <w:t xml:space="preserve"> </w:t>
      </w:r>
      <w:hyperlink r:id="rId12">
        <w:r w:rsidR="30CF6B92" w:rsidRPr="00CF5C2B">
          <w:rPr>
            <w:rStyle w:val="Hiperligao"/>
          </w:rPr>
          <w:t>g</w:t>
        </w:r>
        <w:r w:rsidR="14BA91EE" w:rsidRPr="00CF5C2B">
          <w:rPr>
            <w:rStyle w:val="Hiperligao"/>
          </w:rPr>
          <w:t>e</w:t>
        </w:r>
        <w:r w:rsidR="30CF6B92" w:rsidRPr="00CF5C2B">
          <w:rPr>
            <w:rStyle w:val="Hiperligao"/>
          </w:rPr>
          <w:t>ral</w:t>
        </w:r>
        <w:r w:rsidR="0D044ECE" w:rsidRPr="00CF5C2B">
          <w:rPr>
            <w:rStyle w:val="Hiperligao"/>
          </w:rPr>
          <w:t>@bikinnov.pt</w:t>
        </w:r>
      </w:hyperlink>
      <w:r w:rsidR="0D044ECE" w:rsidRPr="00CF5C2B">
        <w:t xml:space="preserve"> </w:t>
      </w:r>
    </w:p>
    <w:p w14:paraId="2804E8F9" w14:textId="29FD4496" w:rsidR="00930B46" w:rsidRPr="009C2D8E" w:rsidRDefault="00930B46" w:rsidP="00930B46">
      <w:pPr>
        <w:contextualSpacing/>
        <w:jc w:val="center"/>
        <w:rPr>
          <w:rFonts w:cstheme="minorHAnsi"/>
          <w:b/>
          <w:bCs/>
          <w:color w:val="008D36"/>
        </w:rPr>
      </w:pPr>
      <w:r w:rsidRPr="009C2D8E">
        <w:rPr>
          <w:rFonts w:cstheme="minorHAnsi"/>
          <w:b/>
          <w:bCs/>
          <w:color w:val="008D36"/>
        </w:rPr>
        <w:t xml:space="preserve">Artigo </w:t>
      </w:r>
      <w:r w:rsidR="006D6389" w:rsidRPr="009C2D8E">
        <w:rPr>
          <w:rFonts w:cstheme="minorHAnsi"/>
          <w:b/>
          <w:bCs/>
          <w:color w:val="008D36"/>
        </w:rPr>
        <w:t>7</w:t>
      </w:r>
      <w:r w:rsidRPr="009C2D8E">
        <w:rPr>
          <w:rFonts w:cstheme="minorHAnsi"/>
          <w:b/>
          <w:bCs/>
          <w:color w:val="008D36"/>
        </w:rPr>
        <w:t>º</w:t>
      </w:r>
    </w:p>
    <w:p w14:paraId="0E6B6280" w14:textId="499303C8" w:rsidR="00930B46" w:rsidRPr="009C2D8E" w:rsidRDefault="00930B46" w:rsidP="00930B46">
      <w:pPr>
        <w:jc w:val="center"/>
        <w:rPr>
          <w:rFonts w:cstheme="minorHAnsi"/>
          <w:b/>
          <w:bCs/>
          <w:color w:val="008D36"/>
        </w:rPr>
      </w:pPr>
      <w:r w:rsidRPr="009C2D8E">
        <w:rPr>
          <w:rFonts w:cstheme="minorHAnsi"/>
          <w:b/>
          <w:bCs/>
          <w:color w:val="008D36"/>
        </w:rPr>
        <w:t xml:space="preserve">Avaliação das candidaturas </w:t>
      </w:r>
    </w:p>
    <w:p w14:paraId="48AE74A2" w14:textId="79663B27" w:rsidR="00930B46" w:rsidRPr="009C2D8E" w:rsidRDefault="00930B46" w:rsidP="2B493484">
      <w:pPr>
        <w:pStyle w:val="PargrafodaLista"/>
        <w:numPr>
          <w:ilvl w:val="0"/>
          <w:numId w:val="11"/>
        </w:numPr>
        <w:jc w:val="both"/>
      </w:pPr>
      <w:r w:rsidRPr="2B493484">
        <w:t xml:space="preserve">As candidaturas ao </w:t>
      </w:r>
      <w:r w:rsidR="00CF0A87" w:rsidRPr="2B493484">
        <w:t xml:space="preserve">Concurso de Projetos de Ignição e Provas de Conceito INOVC+ </w:t>
      </w:r>
      <w:r w:rsidRPr="2B493484">
        <w:t xml:space="preserve">serão objeto de análise prévia por uma Comissão Técnica, composta por elementos da </w:t>
      </w:r>
      <w:r w:rsidR="00F16019" w:rsidRPr="2B493484">
        <w:t>através</w:t>
      </w:r>
      <w:r w:rsidR="00CF5C2B">
        <w:t xml:space="preserve"> da equipa do INOVC+ </w:t>
      </w:r>
      <w:r w:rsidR="00F16019" w:rsidRPr="00CF5C2B">
        <w:t>d</w:t>
      </w:r>
      <w:r w:rsidR="228A69A4" w:rsidRPr="00CF5C2B">
        <w:t>o BIKiNNOV</w:t>
      </w:r>
      <w:r w:rsidR="00F16019" w:rsidRPr="00CF5C2B">
        <w:t>,</w:t>
      </w:r>
      <w:r w:rsidRPr="2B493484">
        <w:t xml:space="preserve"> que verificará as condições formais de elegibilidade dos promotores e </w:t>
      </w:r>
      <w:r w:rsidR="00CF0A87" w:rsidRPr="2B493484">
        <w:t>dos projetos</w:t>
      </w:r>
      <w:r w:rsidRPr="2B493484">
        <w:t xml:space="preserve">. </w:t>
      </w:r>
    </w:p>
    <w:p w14:paraId="67BD442A" w14:textId="01AE696E" w:rsidR="00930B46" w:rsidRPr="009C2D8E" w:rsidRDefault="534DC777" w:rsidP="476616CF">
      <w:pPr>
        <w:pStyle w:val="PargrafodaLista"/>
        <w:numPr>
          <w:ilvl w:val="0"/>
          <w:numId w:val="11"/>
        </w:numPr>
        <w:jc w:val="both"/>
      </w:pPr>
      <w:r w:rsidRPr="476616CF">
        <w:t>Sempre que da análise formal do processo resulte o incumprimento das regras previstas no</w:t>
      </w:r>
      <w:r w:rsidR="4160AAD8" w:rsidRPr="476616CF">
        <w:t xml:space="preserve"> presente regulamento,</w:t>
      </w:r>
      <w:r w:rsidRPr="476616CF">
        <w:t xml:space="preserve"> a candidatura será excluída. </w:t>
      </w:r>
    </w:p>
    <w:p w14:paraId="726CD560" w14:textId="7F94513D" w:rsidR="00F16019" w:rsidRPr="009C2D8E" w:rsidRDefault="00F16019" w:rsidP="00CA4620">
      <w:pPr>
        <w:pStyle w:val="PargrafodaLista"/>
        <w:numPr>
          <w:ilvl w:val="0"/>
          <w:numId w:val="11"/>
        </w:numPr>
        <w:jc w:val="both"/>
        <w:rPr>
          <w:rFonts w:cstheme="minorHAnsi"/>
        </w:rPr>
      </w:pPr>
      <w:r w:rsidRPr="009C2D8E">
        <w:rPr>
          <w:rFonts w:cstheme="minorHAnsi"/>
        </w:rPr>
        <w:t>Após a verificação dos requisitos</w:t>
      </w:r>
      <w:r w:rsidR="00164B16" w:rsidRPr="009C2D8E">
        <w:rPr>
          <w:rFonts w:cstheme="minorHAnsi"/>
        </w:rPr>
        <w:t xml:space="preserve"> por parte da Comissão Técnica</w:t>
      </w:r>
      <w:r w:rsidRPr="009C2D8E">
        <w:rPr>
          <w:rFonts w:cstheme="minorHAnsi"/>
        </w:rPr>
        <w:t xml:space="preserve">, o </w:t>
      </w:r>
      <w:r w:rsidR="00930B46" w:rsidRPr="009C2D8E">
        <w:rPr>
          <w:rFonts w:cstheme="minorHAnsi"/>
        </w:rPr>
        <w:t xml:space="preserve">Júri avaliará as ideias/projetos concorrentes </w:t>
      </w:r>
      <w:r w:rsidRPr="009C2D8E">
        <w:rPr>
          <w:rFonts w:cstheme="minorHAnsi"/>
        </w:rPr>
        <w:t>de acordo com os critérios definidos para o concurso.</w:t>
      </w:r>
    </w:p>
    <w:p w14:paraId="5442B5C4" w14:textId="68517864" w:rsidR="00F16019" w:rsidRPr="009C2D8E" w:rsidRDefault="00F16019" w:rsidP="00CA4620">
      <w:pPr>
        <w:pStyle w:val="PargrafodaLista"/>
        <w:numPr>
          <w:ilvl w:val="0"/>
          <w:numId w:val="11"/>
        </w:numPr>
        <w:jc w:val="both"/>
        <w:rPr>
          <w:rFonts w:cstheme="minorHAnsi"/>
        </w:rPr>
      </w:pPr>
      <w:r w:rsidRPr="009C2D8E">
        <w:rPr>
          <w:rFonts w:cstheme="minorHAnsi"/>
        </w:rPr>
        <w:t xml:space="preserve">Caso se revele </w:t>
      </w:r>
      <w:r w:rsidR="00164B16" w:rsidRPr="009C2D8E">
        <w:rPr>
          <w:rFonts w:cstheme="minorHAnsi"/>
        </w:rPr>
        <w:t>importante</w:t>
      </w:r>
      <w:r w:rsidRPr="009C2D8E">
        <w:rPr>
          <w:rFonts w:cstheme="minorHAnsi"/>
        </w:rPr>
        <w:t xml:space="preserve">, poderá ser efetuada uma seleção preliminar de candidaturas e solicitar aos respetivos promotores que façam uma apresentação oral dos conceitos subjacentes, valendo essa apresentação como elemento auxiliar e complementar na avaliação final </w:t>
      </w:r>
      <w:r w:rsidR="00164B16" w:rsidRPr="009C2D8E">
        <w:rPr>
          <w:rFonts w:cstheme="minorHAnsi"/>
        </w:rPr>
        <w:t>das candidaturas</w:t>
      </w:r>
      <w:r w:rsidRPr="009C2D8E">
        <w:rPr>
          <w:rFonts w:cstheme="minorHAnsi"/>
        </w:rPr>
        <w:t>.</w:t>
      </w:r>
    </w:p>
    <w:p w14:paraId="71F96390" w14:textId="3251D345" w:rsidR="00F16019" w:rsidRPr="009C2D8E" w:rsidRDefault="00F16019" w:rsidP="00CA4620">
      <w:pPr>
        <w:pStyle w:val="PargrafodaLista"/>
        <w:numPr>
          <w:ilvl w:val="0"/>
          <w:numId w:val="11"/>
        </w:numPr>
        <w:ind w:left="357" w:hanging="357"/>
        <w:contextualSpacing w:val="0"/>
        <w:jc w:val="both"/>
        <w:rPr>
          <w:rFonts w:cstheme="minorHAnsi"/>
        </w:rPr>
      </w:pPr>
      <w:r w:rsidRPr="009C2D8E">
        <w:rPr>
          <w:rFonts w:cstheme="minorHAnsi"/>
        </w:rPr>
        <w:t>O processo de seleção é competitivo, apenas as melhores candidaturas serão premiadas.</w:t>
      </w:r>
    </w:p>
    <w:p w14:paraId="6FF96D11" w14:textId="13E12845" w:rsidR="00F16019" w:rsidRPr="009C2D8E" w:rsidRDefault="00F16019" w:rsidP="00F16019">
      <w:pPr>
        <w:spacing w:after="0"/>
        <w:jc w:val="center"/>
        <w:rPr>
          <w:rFonts w:cstheme="minorHAnsi"/>
          <w:b/>
          <w:bCs/>
          <w:color w:val="008D36"/>
        </w:rPr>
      </w:pPr>
      <w:r w:rsidRPr="009C2D8E">
        <w:rPr>
          <w:rFonts w:cstheme="minorHAnsi"/>
          <w:b/>
          <w:bCs/>
          <w:color w:val="008D36"/>
        </w:rPr>
        <w:t xml:space="preserve">Artigo </w:t>
      </w:r>
      <w:r w:rsidR="006D6389" w:rsidRPr="009C2D8E">
        <w:rPr>
          <w:rFonts w:cstheme="minorHAnsi"/>
          <w:b/>
          <w:bCs/>
          <w:color w:val="008D36"/>
        </w:rPr>
        <w:t>8</w:t>
      </w:r>
      <w:r w:rsidRPr="009C2D8E">
        <w:rPr>
          <w:rFonts w:cstheme="minorHAnsi"/>
          <w:b/>
          <w:bCs/>
          <w:color w:val="008D36"/>
        </w:rPr>
        <w:t>º</w:t>
      </w:r>
    </w:p>
    <w:p w14:paraId="4EDA1D5C" w14:textId="4C57CF12" w:rsidR="00F16019" w:rsidRPr="009C2D8E" w:rsidRDefault="000A44EA" w:rsidP="00F16019">
      <w:pPr>
        <w:jc w:val="center"/>
        <w:rPr>
          <w:rFonts w:cstheme="minorHAnsi"/>
          <w:b/>
          <w:bCs/>
          <w:color w:val="008D36"/>
        </w:rPr>
      </w:pPr>
      <w:r w:rsidRPr="009C2D8E">
        <w:rPr>
          <w:rFonts w:cstheme="minorHAnsi"/>
          <w:b/>
          <w:bCs/>
          <w:color w:val="008D36"/>
        </w:rPr>
        <w:t>Júri</w:t>
      </w:r>
    </w:p>
    <w:p w14:paraId="0DA8B70C" w14:textId="616CEED6" w:rsidR="006A78E3" w:rsidRPr="00CF5C2B" w:rsidRDefault="00930B46" w:rsidP="4B79ACF5">
      <w:pPr>
        <w:pStyle w:val="PargrafodaLista"/>
        <w:numPr>
          <w:ilvl w:val="0"/>
          <w:numId w:val="12"/>
        </w:numPr>
        <w:jc w:val="both"/>
      </w:pPr>
      <w:r w:rsidRPr="00CF5C2B">
        <w:t>O júri de avaliação das candidaturas apresentadas será composto</w:t>
      </w:r>
      <w:r w:rsidR="00F16019" w:rsidRPr="00CF5C2B">
        <w:t xml:space="preserve"> por </w:t>
      </w:r>
      <w:r w:rsidR="006A78E3" w:rsidRPr="00CF5C2B">
        <w:t>um máximo de 5, incluindo</w:t>
      </w:r>
      <w:r w:rsidR="386B3992" w:rsidRPr="00CF5C2B">
        <w:t xml:space="preserve"> (ou não)</w:t>
      </w:r>
      <w:r w:rsidR="006A78E3" w:rsidRPr="00CF5C2B">
        <w:t xml:space="preserve"> especialistas externos, nomeadamente:</w:t>
      </w:r>
    </w:p>
    <w:p w14:paraId="6B32D5F3" w14:textId="7055C90F" w:rsidR="006A78E3" w:rsidRPr="00CF5C2B" w:rsidRDefault="006A78E3" w:rsidP="4B79ACF5">
      <w:pPr>
        <w:pStyle w:val="PargrafodaLista"/>
        <w:numPr>
          <w:ilvl w:val="1"/>
          <w:numId w:val="12"/>
        </w:numPr>
        <w:jc w:val="both"/>
      </w:pPr>
      <w:r w:rsidRPr="00CF5C2B">
        <w:t>um representante</w:t>
      </w:r>
      <w:r w:rsidR="654B9F46" w:rsidRPr="00CF5C2B">
        <w:t xml:space="preserve"> de Coimbra</w:t>
      </w:r>
      <w:r w:rsidR="30E5E368" w:rsidRPr="00CF5C2B">
        <w:t xml:space="preserve"> do </w:t>
      </w:r>
      <w:r w:rsidR="78C90BD2" w:rsidRPr="00CF5C2B">
        <w:t>líder</w:t>
      </w:r>
      <w:r w:rsidR="30E5E368" w:rsidRPr="00CF5C2B">
        <w:t xml:space="preserve"> do consórcio do INOVC+</w:t>
      </w:r>
      <w:r w:rsidRPr="00CF5C2B">
        <w:t xml:space="preserve"> da </w:t>
      </w:r>
      <w:r w:rsidR="5CFD90EA" w:rsidRPr="00CF5C2B">
        <w:t>UC Business/TTO</w:t>
      </w:r>
      <w:r w:rsidRPr="00CF5C2B">
        <w:t xml:space="preserve">;   </w:t>
      </w:r>
    </w:p>
    <w:p w14:paraId="7B4D4404" w14:textId="43C10A05" w:rsidR="006A78E3" w:rsidRPr="00CF5C2B" w:rsidRDefault="006A78E3" w:rsidP="4B79ACF5">
      <w:pPr>
        <w:pStyle w:val="PargrafodaLista"/>
        <w:numPr>
          <w:ilvl w:val="1"/>
          <w:numId w:val="12"/>
        </w:numPr>
        <w:jc w:val="both"/>
      </w:pPr>
      <w:r w:rsidRPr="00CF5C2B">
        <w:t>um representante da</w:t>
      </w:r>
      <w:r w:rsidR="6B42C70F" w:rsidRPr="00CF5C2B">
        <w:t xml:space="preserve"> INOVC+ no BIKiNNOV</w:t>
      </w:r>
      <w:r w:rsidRPr="00CF5C2B">
        <w:t xml:space="preserve">; </w:t>
      </w:r>
    </w:p>
    <w:p w14:paraId="673F1378" w14:textId="74A0FDEB" w:rsidR="006A78E3" w:rsidRPr="00CF5C2B" w:rsidRDefault="003CDA4B" w:rsidP="4B79ACF5">
      <w:pPr>
        <w:pStyle w:val="PargrafodaLista"/>
        <w:numPr>
          <w:ilvl w:val="1"/>
          <w:numId w:val="12"/>
        </w:numPr>
        <w:jc w:val="both"/>
      </w:pPr>
      <w:r w:rsidRPr="00CF5C2B">
        <w:t>u</w:t>
      </w:r>
      <w:r w:rsidR="006A78E3" w:rsidRPr="00CF5C2B">
        <w:t>m</w:t>
      </w:r>
      <w:r w:rsidR="0EF0584B" w:rsidRPr="00CF5C2B">
        <w:t xml:space="preserve"> </w:t>
      </w:r>
      <w:r w:rsidR="006A78E3" w:rsidRPr="00CF5C2B">
        <w:t>representante da</w:t>
      </w:r>
      <w:r w:rsidR="32CC7A90" w:rsidRPr="00CF5C2B">
        <w:t xml:space="preserve"> Direção do BIKiNNOV</w:t>
      </w:r>
      <w:r w:rsidR="006A78E3" w:rsidRPr="00CF5C2B">
        <w:t xml:space="preserve">;  </w:t>
      </w:r>
    </w:p>
    <w:p w14:paraId="5E375419" w14:textId="5E1F50A2" w:rsidR="006A78E3" w:rsidRPr="00CF5C2B" w:rsidRDefault="54932D72" w:rsidP="4B79ACF5">
      <w:pPr>
        <w:pStyle w:val="PargrafodaLista"/>
        <w:numPr>
          <w:ilvl w:val="1"/>
          <w:numId w:val="12"/>
        </w:numPr>
        <w:jc w:val="both"/>
      </w:pPr>
      <w:r w:rsidRPr="00CF5C2B">
        <w:t>o Diretor Executivo do BIKiNNOV;</w:t>
      </w:r>
    </w:p>
    <w:p w14:paraId="3CB9CC95" w14:textId="65E156AA" w:rsidR="54932D72" w:rsidRPr="00CF5C2B" w:rsidRDefault="54932D72" w:rsidP="4B79ACF5">
      <w:pPr>
        <w:pStyle w:val="PargrafodaLista"/>
        <w:numPr>
          <w:ilvl w:val="1"/>
          <w:numId w:val="12"/>
        </w:numPr>
        <w:jc w:val="both"/>
      </w:pPr>
      <w:r w:rsidRPr="00CF5C2B">
        <w:t>um representante das empresas.</w:t>
      </w:r>
    </w:p>
    <w:p w14:paraId="71DA42E5" w14:textId="08EAEC94" w:rsidR="006A78E3" w:rsidRPr="00CF5C2B" w:rsidRDefault="006A78E3" w:rsidP="2B493484">
      <w:pPr>
        <w:pStyle w:val="PargrafodaLista"/>
        <w:numPr>
          <w:ilvl w:val="0"/>
          <w:numId w:val="12"/>
        </w:numPr>
        <w:jc w:val="both"/>
      </w:pPr>
      <w:r w:rsidRPr="00CF5C2B">
        <w:t>O Presidente do Júri será a/o representante</w:t>
      </w:r>
      <w:r w:rsidR="00252059" w:rsidRPr="00CF5C2B">
        <w:t xml:space="preserve"> </w:t>
      </w:r>
      <w:r w:rsidRPr="00CF5C2B">
        <w:t>d</w:t>
      </w:r>
      <w:r w:rsidR="00CF5C2B" w:rsidRPr="00CF5C2B">
        <w:t>a Direção do</w:t>
      </w:r>
      <w:r w:rsidR="53E561C9" w:rsidRPr="00CF5C2B">
        <w:t xml:space="preserve"> BIKiNNOV</w:t>
      </w:r>
      <w:r w:rsidR="002F0B8C" w:rsidRPr="00CF5C2B">
        <w:t>.</w:t>
      </w:r>
      <w:r w:rsidRPr="00CF5C2B">
        <w:t xml:space="preserve"> </w:t>
      </w:r>
    </w:p>
    <w:p w14:paraId="5D454D7E" w14:textId="3EEC2D8B" w:rsidR="006A78E3" w:rsidRPr="009C2D8E" w:rsidRDefault="006A78E3" w:rsidP="00CA4620">
      <w:pPr>
        <w:pStyle w:val="PargrafodaLista"/>
        <w:numPr>
          <w:ilvl w:val="0"/>
          <w:numId w:val="12"/>
        </w:numPr>
        <w:jc w:val="both"/>
        <w:rPr>
          <w:rFonts w:cstheme="minorHAnsi"/>
        </w:rPr>
      </w:pPr>
      <w:r w:rsidRPr="009C2D8E">
        <w:rPr>
          <w:rFonts w:cstheme="minorHAnsi"/>
        </w:rPr>
        <w:t xml:space="preserve">O Júri avaliará as candidaturas conforme descrito no artigo </w:t>
      </w:r>
      <w:r w:rsidR="00286C06">
        <w:rPr>
          <w:rFonts w:cstheme="minorHAnsi"/>
        </w:rPr>
        <w:t>9</w:t>
      </w:r>
      <w:r w:rsidRPr="009C2D8E">
        <w:rPr>
          <w:rFonts w:cstheme="minorHAnsi"/>
        </w:rPr>
        <w:t>º do presente regulamento</w:t>
      </w:r>
      <w:r w:rsidR="002F0B8C" w:rsidRPr="009C2D8E">
        <w:rPr>
          <w:rFonts w:cstheme="minorHAnsi"/>
        </w:rPr>
        <w:t>.</w:t>
      </w:r>
      <w:r w:rsidRPr="009C2D8E">
        <w:rPr>
          <w:rFonts w:cstheme="minorHAnsi"/>
        </w:rPr>
        <w:t xml:space="preserve">  </w:t>
      </w:r>
    </w:p>
    <w:p w14:paraId="5E2D3912" w14:textId="44C453F5" w:rsidR="00F16019" w:rsidRPr="009C2D8E" w:rsidRDefault="006A78E3" w:rsidP="00CA4620">
      <w:pPr>
        <w:pStyle w:val="PargrafodaLista"/>
        <w:numPr>
          <w:ilvl w:val="0"/>
          <w:numId w:val="12"/>
        </w:numPr>
        <w:jc w:val="both"/>
        <w:rPr>
          <w:rFonts w:cstheme="minorHAnsi"/>
        </w:rPr>
      </w:pPr>
      <w:r w:rsidRPr="009C2D8E">
        <w:rPr>
          <w:rFonts w:cstheme="minorHAnsi"/>
        </w:rPr>
        <w:t>Das decisões do Júri não cabe recurso</w:t>
      </w:r>
      <w:r w:rsidR="002F0B8C" w:rsidRPr="009C2D8E">
        <w:rPr>
          <w:rFonts w:cstheme="minorHAnsi"/>
        </w:rPr>
        <w:t>.</w:t>
      </w:r>
    </w:p>
    <w:p w14:paraId="06E7C23E" w14:textId="14BACC55" w:rsidR="00F374CF" w:rsidRPr="009C2D8E" w:rsidRDefault="00F374CF" w:rsidP="00CA4620">
      <w:pPr>
        <w:pStyle w:val="PargrafodaLista"/>
        <w:numPr>
          <w:ilvl w:val="0"/>
          <w:numId w:val="12"/>
        </w:numPr>
        <w:jc w:val="both"/>
        <w:rPr>
          <w:rFonts w:cstheme="minorHAnsi"/>
        </w:rPr>
      </w:pPr>
      <w:r w:rsidRPr="009C2D8E">
        <w:rPr>
          <w:rFonts w:cstheme="minorHAnsi"/>
        </w:rPr>
        <w:t xml:space="preserve">Os projetos serão classificados e </w:t>
      </w:r>
      <w:r w:rsidR="00164B16" w:rsidRPr="009C2D8E">
        <w:rPr>
          <w:rFonts w:cstheme="minorHAnsi"/>
        </w:rPr>
        <w:t>premiados</w:t>
      </w:r>
      <w:r w:rsidRPr="009C2D8E">
        <w:rPr>
          <w:rFonts w:cstheme="minorHAnsi"/>
        </w:rPr>
        <w:t xml:space="preserve"> de acordo com os recursos disponíveis. </w:t>
      </w:r>
    </w:p>
    <w:p w14:paraId="0D76F350" w14:textId="186A9ABB" w:rsidR="00930B46" w:rsidRDefault="00930B46" w:rsidP="00CA4620">
      <w:pPr>
        <w:pStyle w:val="PargrafodaLista"/>
        <w:numPr>
          <w:ilvl w:val="0"/>
          <w:numId w:val="12"/>
        </w:numPr>
        <w:jc w:val="both"/>
        <w:rPr>
          <w:rFonts w:cstheme="minorHAnsi"/>
        </w:rPr>
      </w:pPr>
      <w:r w:rsidRPr="009C2D8E">
        <w:rPr>
          <w:rFonts w:cstheme="minorHAnsi"/>
        </w:rPr>
        <w:t xml:space="preserve">O Júri reserva-se o direito de não atribuir qualquer </w:t>
      </w:r>
      <w:r w:rsidR="000A44EA" w:rsidRPr="009C2D8E">
        <w:rPr>
          <w:rFonts w:cstheme="minorHAnsi"/>
        </w:rPr>
        <w:t xml:space="preserve">apoio </w:t>
      </w:r>
      <w:r w:rsidRPr="009C2D8E">
        <w:rPr>
          <w:rFonts w:cstheme="minorHAnsi"/>
        </w:rPr>
        <w:t>caso considere que nenhuma das candidaturas é merecedora da mesma.</w:t>
      </w:r>
    </w:p>
    <w:p w14:paraId="4AAD6420" w14:textId="77777777" w:rsidR="00286C06" w:rsidRPr="00286C06" w:rsidRDefault="00286C06" w:rsidP="00286C06">
      <w:pPr>
        <w:jc w:val="both"/>
        <w:rPr>
          <w:rFonts w:cstheme="minorHAnsi"/>
        </w:rPr>
      </w:pPr>
    </w:p>
    <w:p w14:paraId="610540E9" w14:textId="0C4130B0" w:rsidR="000A44EA" w:rsidRPr="009C2D8E" w:rsidRDefault="000A44EA" w:rsidP="000A44EA">
      <w:pPr>
        <w:spacing w:after="0"/>
        <w:jc w:val="center"/>
        <w:rPr>
          <w:rFonts w:cstheme="minorHAnsi"/>
          <w:b/>
          <w:bCs/>
          <w:color w:val="008D36"/>
        </w:rPr>
      </w:pPr>
      <w:r w:rsidRPr="009C2D8E">
        <w:rPr>
          <w:rFonts w:cstheme="minorHAnsi"/>
          <w:b/>
          <w:bCs/>
          <w:color w:val="008D36"/>
        </w:rPr>
        <w:t xml:space="preserve">Artigo </w:t>
      </w:r>
      <w:r w:rsidR="006D6389" w:rsidRPr="009C2D8E">
        <w:rPr>
          <w:rFonts w:cstheme="minorHAnsi"/>
          <w:b/>
          <w:bCs/>
          <w:color w:val="008D36"/>
        </w:rPr>
        <w:t>9</w:t>
      </w:r>
    </w:p>
    <w:p w14:paraId="21982441" w14:textId="685CCF55" w:rsidR="000A44EA" w:rsidRPr="009C2D8E" w:rsidRDefault="000A44EA" w:rsidP="000A44EA">
      <w:pPr>
        <w:jc w:val="center"/>
        <w:rPr>
          <w:rFonts w:cstheme="minorHAnsi"/>
          <w:b/>
          <w:bCs/>
          <w:color w:val="008D36"/>
        </w:rPr>
      </w:pPr>
      <w:r w:rsidRPr="009C2D8E">
        <w:rPr>
          <w:rFonts w:cstheme="minorHAnsi"/>
          <w:b/>
          <w:bCs/>
          <w:color w:val="008D36"/>
        </w:rPr>
        <w:t>Critérios de Avaliação</w:t>
      </w:r>
    </w:p>
    <w:p w14:paraId="2B63AB9E" w14:textId="751DAF49" w:rsidR="000A44EA" w:rsidRPr="00CF5C2B" w:rsidRDefault="000A44EA" w:rsidP="4B79ACF5">
      <w:pPr>
        <w:pStyle w:val="PargrafodaLista"/>
        <w:numPr>
          <w:ilvl w:val="0"/>
          <w:numId w:val="15"/>
        </w:numPr>
        <w:jc w:val="both"/>
      </w:pPr>
      <w:r w:rsidRPr="00CF5C2B">
        <w:t>A avaliação dos projetos terá em conta as seg</w:t>
      </w:r>
      <w:r w:rsidR="67F38F4C" w:rsidRPr="00CF5C2B">
        <w:t>u</w:t>
      </w:r>
      <w:r w:rsidRPr="00CF5C2B">
        <w:t>intes dimensões e critérios:</w:t>
      </w:r>
    </w:p>
    <w:p w14:paraId="29BB9887" w14:textId="4F5F2CAD" w:rsidR="000A44EA" w:rsidRPr="00CF5C2B" w:rsidRDefault="000A44EA" w:rsidP="00CA4620">
      <w:pPr>
        <w:pStyle w:val="PargrafodaLista"/>
        <w:numPr>
          <w:ilvl w:val="0"/>
          <w:numId w:val="13"/>
        </w:numPr>
        <w:jc w:val="both"/>
        <w:rPr>
          <w:rFonts w:cstheme="minorHAnsi"/>
        </w:rPr>
      </w:pPr>
      <w:r w:rsidRPr="00CF5C2B">
        <w:rPr>
          <w:rFonts w:cstheme="minorHAnsi"/>
        </w:rPr>
        <w:t>Potencial comercial (30%)</w:t>
      </w:r>
    </w:p>
    <w:p w14:paraId="1CD73B80" w14:textId="3A44EF08" w:rsidR="000A44EA" w:rsidRPr="00CF5C2B" w:rsidRDefault="000A44EA" w:rsidP="00CA4620">
      <w:pPr>
        <w:pStyle w:val="PargrafodaLista"/>
        <w:numPr>
          <w:ilvl w:val="0"/>
          <w:numId w:val="14"/>
        </w:numPr>
        <w:jc w:val="both"/>
        <w:rPr>
          <w:rFonts w:cstheme="minorHAnsi"/>
        </w:rPr>
      </w:pPr>
      <w:r w:rsidRPr="00CF5C2B">
        <w:rPr>
          <w:rFonts w:cstheme="minorHAnsi"/>
        </w:rPr>
        <w:t>Existe uma grande necessidade de mercado da solução a desenvolver?</w:t>
      </w:r>
    </w:p>
    <w:p w14:paraId="081269C8" w14:textId="301FAA2A" w:rsidR="000A44EA" w:rsidRPr="00CF5C2B" w:rsidRDefault="000A44EA" w:rsidP="00CA4620">
      <w:pPr>
        <w:pStyle w:val="PargrafodaLista"/>
        <w:numPr>
          <w:ilvl w:val="0"/>
          <w:numId w:val="14"/>
        </w:numPr>
        <w:jc w:val="both"/>
        <w:rPr>
          <w:rFonts w:cstheme="minorHAnsi"/>
        </w:rPr>
      </w:pPr>
      <w:r w:rsidRPr="00CF5C2B">
        <w:rPr>
          <w:rFonts w:cstheme="minorHAnsi"/>
        </w:rPr>
        <w:lastRenderedPageBreak/>
        <w:t xml:space="preserve">Existe uma grande probabilidade </w:t>
      </w:r>
      <w:r w:rsidR="00F374CF" w:rsidRPr="00CF5C2B">
        <w:rPr>
          <w:rFonts w:cstheme="minorHAnsi"/>
        </w:rPr>
        <w:t>de a</w:t>
      </w:r>
      <w:r w:rsidRPr="00CF5C2B">
        <w:rPr>
          <w:rFonts w:cstheme="minorHAnsi"/>
        </w:rPr>
        <w:t xml:space="preserve"> invenção ser licenciada?</w:t>
      </w:r>
    </w:p>
    <w:p w14:paraId="4570CDAF" w14:textId="7A3C00AF" w:rsidR="000A44EA" w:rsidRPr="00CF5C2B" w:rsidRDefault="000A44EA" w:rsidP="00CA4620">
      <w:pPr>
        <w:pStyle w:val="PargrafodaLista"/>
        <w:numPr>
          <w:ilvl w:val="0"/>
          <w:numId w:val="14"/>
        </w:numPr>
        <w:jc w:val="both"/>
        <w:rPr>
          <w:rFonts w:cstheme="minorHAnsi"/>
        </w:rPr>
      </w:pPr>
      <w:r w:rsidRPr="00CF5C2B">
        <w:rPr>
          <w:rFonts w:cstheme="minorHAnsi"/>
        </w:rPr>
        <w:t>Existe um modelo de negócio que faça sentido?</w:t>
      </w:r>
    </w:p>
    <w:p w14:paraId="138F9CFA" w14:textId="45F1EADB" w:rsidR="000A44EA" w:rsidRPr="00CF5C2B" w:rsidRDefault="000A44EA" w:rsidP="00CA4620">
      <w:pPr>
        <w:pStyle w:val="PargrafodaLista"/>
        <w:numPr>
          <w:ilvl w:val="0"/>
          <w:numId w:val="14"/>
        </w:numPr>
        <w:jc w:val="both"/>
        <w:rPr>
          <w:rFonts w:cstheme="minorHAnsi"/>
        </w:rPr>
      </w:pPr>
      <w:r w:rsidRPr="00CF5C2B">
        <w:rPr>
          <w:rFonts w:cstheme="minorHAnsi"/>
        </w:rPr>
        <w:t xml:space="preserve">A tecnologia tem potencial para ser valorizada comercialmente através de um licenciamento ou da constituição de uma </w:t>
      </w:r>
      <w:proofErr w:type="spellStart"/>
      <w:r w:rsidRPr="00CF5C2B">
        <w:rPr>
          <w:rFonts w:cstheme="minorHAnsi"/>
          <w:i/>
          <w:iCs/>
        </w:rPr>
        <w:t>spin-off</w:t>
      </w:r>
      <w:proofErr w:type="spellEnd"/>
      <w:r w:rsidRPr="00CF5C2B">
        <w:rPr>
          <w:rFonts w:cstheme="minorHAnsi"/>
        </w:rPr>
        <w:t xml:space="preserve"> de base tecnológica num prazo de 1 a 2 anos?</w:t>
      </w:r>
    </w:p>
    <w:p w14:paraId="0785D39A" w14:textId="2AF2BDAE" w:rsidR="000A44EA" w:rsidRPr="00CF5C2B" w:rsidRDefault="000A44EA" w:rsidP="00CA4620">
      <w:pPr>
        <w:pStyle w:val="PargrafodaLista"/>
        <w:numPr>
          <w:ilvl w:val="0"/>
          <w:numId w:val="14"/>
        </w:numPr>
        <w:jc w:val="both"/>
        <w:rPr>
          <w:rFonts w:cstheme="minorHAnsi"/>
        </w:rPr>
      </w:pPr>
      <w:r w:rsidRPr="00CF5C2B">
        <w:rPr>
          <w:rFonts w:cstheme="minorHAnsi"/>
        </w:rPr>
        <w:t>Existe um caminho claro definido para o desenvolvimento e sucesso da tecnologia?</w:t>
      </w:r>
    </w:p>
    <w:p w14:paraId="341377F0" w14:textId="01618009" w:rsidR="000A44EA" w:rsidRPr="00CF5C2B" w:rsidRDefault="000A44EA" w:rsidP="00CA4620">
      <w:pPr>
        <w:pStyle w:val="PargrafodaLista"/>
        <w:numPr>
          <w:ilvl w:val="0"/>
          <w:numId w:val="13"/>
        </w:numPr>
        <w:jc w:val="both"/>
        <w:rPr>
          <w:rFonts w:cstheme="minorHAnsi"/>
        </w:rPr>
      </w:pPr>
      <w:r w:rsidRPr="00CF5C2B">
        <w:rPr>
          <w:rFonts w:cstheme="minorHAnsi"/>
        </w:rPr>
        <w:t>Tecnologia (30%)</w:t>
      </w:r>
    </w:p>
    <w:p w14:paraId="7C17BFFD" w14:textId="17C65D81" w:rsidR="000A44EA" w:rsidRPr="00CF5C2B" w:rsidRDefault="000A44EA" w:rsidP="4B79ACF5">
      <w:pPr>
        <w:pStyle w:val="PargrafodaLista"/>
        <w:numPr>
          <w:ilvl w:val="0"/>
          <w:numId w:val="14"/>
        </w:numPr>
        <w:jc w:val="both"/>
      </w:pPr>
      <w:r w:rsidRPr="00CF5C2B">
        <w:t>É uma tecnologia nova, única e potencialmente disruptiva?</w:t>
      </w:r>
    </w:p>
    <w:p w14:paraId="7095798B" w14:textId="34AE31EC" w:rsidR="02CFB22B" w:rsidRPr="00CF5C2B" w:rsidRDefault="02CFB22B" w:rsidP="4B79ACF5">
      <w:pPr>
        <w:pStyle w:val="PargrafodaLista"/>
        <w:numPr>
          <w:ilvl w:val="0"/>
          <w:numId w:val="14"/>
        </w:numPr>
        <w:jc w:val="both"/>
      </w:pPr>
      <w:r w:rsidRPr="00CF5C2B">
        <w:t>D</w:t>
      </w:r>
      <w:r w:rsidR="3FD3197A" w:rsidRPr="00CF5C2B">
        <w:t>emonstra capacidade funcional para cumprir os objetivos técnicos definidos, evidenciando viabilidade e potencial de validação?</w:t>
      </w:r>
    </w:p>
    <w:p w14:paraId="6A0DE15D" w14:textId="4233B4AC" w:rsidR="21C2AD20" w:rsidRPr="00CF5C2B" w:rsidRDefault="21C2AD20" w:rsidP="4B79ACF5">
      <w:pPr>
        <w:pStyle w:val="PargrafodaLista"/>
        <w:numPr>
          <w:ilvl w:val="0"/>
          <w:numId w:val="14"/>
        </w:numPr>
        <w:jc w:val="both"/>
      </w:pPr>
      <w:r w:rsidRPr="00CF5C2B">
        <w:t>Apresenta um contributo claro e relevante para a promoção de sistemas de mobilidade mais sustentáveis, eficientes e inteligentes?</w:t>
      </w:r>
    </w:p>
    <w:p w14:paraId="451E83C9" w14:textId="2183C83A" w:rsidR="000A44EA" w:rsidRPr="00CF5C2B" w:rsidRDefault="000A44EA" w:rsidP="00CA4620">
      <w:pPr>
        <w:pStyle w:val="PargrafodaLista"/>
        <w:numPr>
          <w:ilvl w:val="0"/>
          <w:numId w:val="13"/>
        </w:numPr>
        <w:jc w:val="both"/>
        <w:rPr>
          <w:rFonts w:cstheme="minorHAnsi"/>
        </w:rPr>
      </w:pPr>
      <w:r w:rsidRPr="00CF5C2B">
        <w:rPr>
          <w:rFonts w:cstheme="minorHAnsi"/>
        </w:rPr>
        <w:t>Plano de trabalho</w:t>
      </w:r>
      <w:r w:rsidR="00F747E9" w:rsidRPr="00CF5C2B">
        <w:rPr>
          <w:rFonts w:cstheme="minorHAnsi"/>
        </w:rPr>
        <w:t>s e viabilidade</w:t>
      </w:r>
      <w:r w:rsidRPr="00CF5C2B">
        <w:rPr>
          <w:rFonts w:cstheme="minorHAnsi"/>
        </w:rPr>
        <w:t xml:space="preserve"> (20%)</w:t>
      </w:r>
    </w:p>
    <w:p w14:paraId="3EB28D76" w14:textId="28DF3A7A" w:rsidR="000A44EA" w:rsidRPr="00CF5C2B" w:rsidRDefault="000A44EA" w:rsidP="00CA4620">
      <w:pPr>
        <w:pStyle w:val="PargrafodaLista"/>
        <w:numPr>
          <w:ilvl w:val="0"/>
          <w:numId w:val="14"/>
        </w:numPr>
        <w:jc w:val="both"/>
        <w:rPr>
          <w:rFonts w:cstheme="minorHAnsi"/>
        </w:rPr>
      </w:pPr>
      <w:r w:rsidRPr="00CF5C2B">
        <w:rPr>
          <w:rFonts w:cstheme="minorHAnsi"/>
        </w:rPr>
        <w:t xml:space="preserve">Qual é a probabilidade </w:t>
      </w:r>
      <w:bookmarkStart w:id="2" w:name="_Hlk101901389"/>
      <w:r w:rsidRPr="00CF5C2B">
        <w:rPr>
          <w:rFonts w:cstheme="minorHAnsi"/>
        </w:rPr>
        <w:t xml:space="preserve">do </w:t>
      </w:r>
      <w:r w:rsidR="00F747E9" w:rsidRPr="00CF5C2B">
        <w:rPr>
          <w:rFonts w:cstheme="minorHAnsi"/>
        </w:rPr>
        <w:t xml:space="preserve">apoio técnico e logístico </w:t>
      </w:r>
      <w:bookmarkEnd w:id="2"/>
      <w:r w:rsidR="00F747E9" w:rsidRPr="00CF5C2B">
        <w:rPr>
          <w:rFonts w:cstheme="minorHAnsi"/>
        </w:rPr>
        <w:t xml:space="preserve">a </w:t>
      </w:r>
      <w:r w:rsidRPr="00CF5C2B">
        <w:rPr>
          <w:rFonts w:cstheme="minorHAnsi"/>
        </w:rPr>
        <w:t>Projetos de ignição e provas de conceito vir a revelar o potencial deste projeto?</w:t>
      </w:r>
    </w:p>
    <w:p w14:paraId="62E9C0BB" w14:textId="4EC32032" w:rsidR="000A44EA" w:rsidRPr="00CF5C2B" w:rsidRDefault="000A44EA" w:rsidP="00CA4620">
      <w:pPr>
        <w:pStyle w:val="PargrafodaLista"/>
        <w:numPr>
          <w:ilvl w:val="0"/>
          <w:numId w:val="14"/>
        </w:numPr>
        <w:jc w:val="both"/>
        <w:rPr>
          <w:rFonts w:cstheme="minorHAnsi"/>
        </w:rPr>
      </w:pPr>
      <w:r w:rsidRPr="00CF5C2B">
        <w:rPr>
          <w:rFonts w:cstheme="minorHAnsi"/>
        </w:rPr>
        <w:t>O âmbito é apropriado ao</w:t>
      </w:r>
      <w:r w:rsidR="00F747E9" w:rsidRPr="00CF5C2B">
        <w:rPr>
          <w:rFonts w:cstheme="minorHAnsi"/>
        </w:rPr>
        <w:t xml:space="preserve"> apoio técnico e logístico </w:t>
      </w:r>
      <w:r w:rsidRPr="00CF5C2B">
        <w:rPr>
          <w:rFonts w:cstheme="minorHAnsi"/>
        </w:rPr>
        <w:t>solicitado?</w:t>
      </w:r>
      <w:r w:rsidR="00F05E48" w:rsidRPr="00CF5C2B">
        <w:rPr>
          <w:rFonts w:cstheme="minorHAnsi"/>
        </w:rPr>
        <w:t xml:space="preserve"> P</w:t>
      </w:r>
      <w:r w:rsidRPr="00CF5C2B">
        <w:rPr>
          <w:rFonts w:cstheme="minorHAnsi"/>
        </w:rPr>
        <w:t>oderá ser concluído em 12 meses?)</w:t>
      </w:r>
    </w:p>
    <w:p w14:paraId="3C93B01C" w14:textId="3407324E" w:rsidR="000A44EA" w:rsidRPr="00CF5C2B" w:rsidRDefault="000A44EA" w:rsidP="00CA4620">
      <w:pPr>
        <w:pStyle w:val="PargrafodaLista"/>
        <w:numPr>
          <w:ilvl w:val="0"/>
          <w:numId w:val="13"/>
        </w:numPr>
        <w:jc w:val="both"/>
        <w:rPr>
          <w:rFonts w:cstheme="minorHAnsi"/>
        </w:rPr>
      </w:pPr>
      <w:r w:rsidRPr="00CF5C2B">
        <w:rPr>
          <w:rFonts w:cstheme="minorHAnsi"/>
        </w:rPr>
        <w:t>Equipa (20%)</w:t>
      </w:r>
    </w:p>
    <w:p w14:paraId="08D7E46A" w14:textId="1EBD72A4" w:rsidR="000A44EA" w:rsidRPr="00CF5C2B" w:rsidRDefault="000A44EA" w:rsidP="00CA4620">
      <w:pPr>
        <w:pStyle w:val="PargrafodaLista"/>
        <w:numPr>
          <w:ilvl w:val="0"/>
          <w:numId w:val="14"/>
        </w:numPr>
        <w:jc w:val="both"/>
        <w:rPr>
          <w:rFonts w:cstheme="minorHAnsi"/>
        </w:rPr>
      </w:pPr>
      <w:r w:rsidRPr="00CF5C2B">
        <w:rPr>
          <w:rFonts w:cstheme="minorHAnsi"/>
        </w:rPr>
        <w:t>A equipa tem experiência reconhecida na área de conhecimento em que atua?</w:t>
      </w:r>
    </w:p>
    <w:p w14:paraId="481C1E38" w14:textId="3B15DAAF" w:rsidR="00F16019" w:rsidRPr="00CF5C2B" w:rsidRDefault="000A44EA" w:rsidP="00CA4620">
      <w:pPr>
        <w:pStyle w:val="PargrafodaLista"/>
        <w:numPr>
          <w:ilvl w:val="0"/>
          <w:numId w:val="14"/>
        </w:numPr>
        <w:spacing w:after="0"/>
        <w:ind w:left="1423" w:hanging="357"/>
        <w:contextualSpacing w:val="0"/>
        <w:jc w:val="both"/>
        <w:rPr>
          <w:rFonts w:cstheme="minorHAnsi"/>
        </w:rPr>
      </w:pPr>
      <w:r w:rsidRPr="00CF5C2B">
        <w:rPr>
          <w:rFonts w:cstheme="minorHAnsi"/>
        </w:rPr>
        <w:t>Os investigadores estarão disponíveis para futuras etapas de valorização da eventual</w:t>
      </w:r>
      <w:r w:rsidR="00F374CF" w:rsidRPr="00CF5C2B">
        <w:rPr>
          <w:rFonts w:cstheme="minorHAnsi"/>
        </w:rPr>
        <w:t xml:space="preserve"> </w:t>
      </w:r>
      <w:r w:rsidRPr="00CF5C2B">
        <w:rPr>
          <w:rFonts w:cstheme="minorHAnsi"/>
        </w:rPr>
        <w:t>propriedade intelectual a criar?</w:t>
      </w:r>
    </w:p>
    <w:p w14:paraId="50B0B07C" w14:textId="170527B1" w:rsidR="003A71EC" w:rsidRPr="009C2D8E" w:rsidRDefault="003A71EC" w:rsidP="4B79ACF5">
      <w:pPr>
        <w:pStyle w:val="PargrafodaLista"/>
        <w:ind w:left="1068"/>
        <w:contextualSpacing w:val="0"/>
        <w:jc w:val="both"/>
        <w:rPr>
          <w:highlight w:val="green"/>
        </w:rPr>
      </w:pPr>
    </w:p>
    <w:p w14:paraId="4A2A66FA" w14:textId="667C6185" w:rsidR="00F374CF" w:rsidRPr="009C2D8E" w:rsidRDefault="00F374CF" w:rsidP="00CA4620">
      <w:pPr>
        <w:pStyle w:val="PargrafodaLista"/>
        <w:numPr>
          <w:ilvl w:val="0"/>
          <w:numId w:val="15"/>
        </w:numPr>
        <w:jc w:val="both"/>
        <w:rPr>
          <w:rFonts w:cstheme="minorHAnsi"/>
        </w:rPr>
      </w:pPr>
      <w:r w:rsidRPr="009C2D8E">
        <w:rPr>
          <w:rFonts w:cstheme="minorHAnsi"/>
        </w:rPr>
        <w:t>Cada avaliador atribuirá a cada candidatura e para cada um dos critérios acima mencionados, uma nota de 0 (zero) a 5 (cinco) pontos</w:t>
      </w:r>
      <w:r w:rsidR="002F0B8C" w:rsidRPr="009C2D8E">
        <w:rPr>
          <w:rFonts w:cstheme="minorHAnsi"/>
        </w:rPr>
        <w:t xml:space="preserve">, sendo a </w:t>
      </w:r>
      <w:r w:rsidRPr="009C2D8E">
        <w:rPr>
          <w:rFonts w:cstheme="minorHAnsi"/>
        </w:rPr>
        <w:t xml:space="preserve">avaliação final de cada ideia/projeto estabelecida através da seguinte fórmula: </w:t>
      </w:r>
    </w:p>
    <w:p w14:paraId="57BD579D" w14:textId="115640D7" w:rsidR="00F374CF" w:rsidRPr="009C2D8E" w:rsidRDefault="00F374CF" w:rsidP="00CA4620">
      <w:pPr>
        <w:pStyle w:val="PargrafodaLista"/>
        <w:numPr>
          <w:ilvl w:val="0"/>
          <w:numId w:val="16"/>
        </w:numPr>
        <w:ind w:left="2132" w:hanging="357"/>
        <w:contextualSpacing w:val="0"/>
        <w:rPr>
          <w:rFonts w:cstheme="minorHAnsi"/>
        </w:rPr>
      </w:pPr>
      <w:r w:rsidRPr="009C2D8E">
        <w:rPr>
          <w:rFonts w:cstheme="minorHAnsi"/>
        </w:rPr>
        <w:t xml:space="preserve">Avaliação final = Ax30% + Bx30% + Cx20% + Dx20% </w:t>
      </w:r>
    </w:p>
    <w:p w14:paraId="5B5E4F10" w14:textId="302C486F" w:rsidR="00F16019" w:rsidRPr="009C2D8E" w:rsidRDefault="6417D682" w:rsidP="476616CF">
      <w:pPr>
        <w:pStyle w:val="PargrafodaLista"/>
        <w:numPr>
          <w:ilvl w:val="0"/>
          <w:numId w:val="15"/>
        </w:numPr>
        <w:jc w:val="both"/>
      </w:pPr>
      <w:r w:rsidRPr="476616CF">
        <w:t xml:space="preserve">Em caso de empate, a decisão </w:t>
      </w:r>
      <w:r w:rsidR="7C2D7B77" w:rsidRPr="476616CF">
        <w:t xml:space="preserve">final </w:t>
      </w:r>
      <w:r w:rsidRPr="476616CF">
        <w:t>sobre a classificação das ideias/projetos caberá ao Presidente do Júri</w:t>
      </w:r>
      <w:r w:rsidR="7C2D7B77" w:rsidRPr="476616CF">
        <w:t>, utilizando como critério de desempate a diversidade das unidades de investigação e de áreas a apoiar.</w:t>
      </w:r>
      <w:r w:rsidR="4A9B8C0E" w:rsidRPr="476616CF">
        <w:t xml:space="preserve"> </w:t>
      </w:r>
      <w:r w:rsidR="238C44BC" w:rsidRPr="476616CF">
        <w:t xml:space="preserve"> </w:t>
      </w:r>
    </w:p>
    <w:p w14:paraId="21CB9053" w14:textId="789081B3" w:rsidR="003A71EC" w:rsidRPr="009C2D8E" w:rsidRDefault="003A71EC" w:rsidP="003A71EC">
      <w:pPr>
        <w:spacing w:after="0"/>
        <w:jc w:val="center"/>
        <w:rPr>
          <w:rFonts w:cstheme="minorHAnsi"/>
          <w:b/>
          <w:bCs/>
          <w:color w:val="008D36"/>
        </w:rPr>
      </w:pPr>
      <w:r w:rsidRPr="009C2D8E">
        <w:rPr>
          <w:rFonts w:cstheme="minorHAnsi"/>
          <w:b/>
          <w:bCs/>
          <w:color w:val="008D36"/>
        </w:rPr>
        <w:t xml:space="preserve">Artigo </w:t>
      </w:r>
      <w:r w:rsidR="006D6389" w:rsidRPr="009C2D8E">
        <w:rPr>
          <w:rFonts w:cstheme="minorHAnsi"/>
          <w:b/>
          <w:bCs/>
          <w:color w:val="008D36"/>
        </w:rPr>
        <w:t>10</w:t>
      </w:r>
      <w:r w:rsidRPr="009C2D8E">
        <w:rPr>
          <w:rFonts w:cstheme="minorHAnsi"/>
          <w:b/>
          <w:bCs/>
          <w:color w:val="008D36"/>
        </w:rPr>
        <w:t>º</w:t>
      </w:r>
    </w:p>
    <w:p w14:paraId="196C71AF" w14:textId="42B8D3AB" w:rsidR="003A71EC" w:rsidRPr="009C2D8E" w:rsidRDefault="003A71EC" w:rsidP="003A71EC">
      <w:pPr>
        <w:jc w:val="center"/>
        <w:rPr>
          <w:rFonts w:cstheme="minorHAnsi"/>
          <w:b/>
          <w:bCs/>
          <w:color w:val="008D36"/>
        </w:rPr>
      </w:pPr>
      <w:r w:rsidRPr="009C2D8E">
        <w:rPr>
          <w:rFonts w:cstheme="minorHAnsi"/>
          <w:b/>
          <w:bCs/>
          <w:color w:val="008D36"/>
        </w:rPr>
        <w:t>Divulgação de resultados</w:t>
      </w:r>
    </w:p>
    <w:p w14:paraId="63D6754B" w14:textId="6D37CB6D" w:rsidR="003A71EC" w:rsidRPr="009C2D8E" w:rsidRDefault="003A71EC" w:rsidP="3BBD1B5E">
      <w:pPr>
        <w:jc w:val="both"/>
      </w:pPr>
      <w:r w:rsidRPr="00CF5C2B">
        <w:t xml:space="preserve">Os resultados do concurso serão divulgados por </w:t>
      </w:r>
      <w:r w:rsidR="1DDC40B4" w:rsidRPr="00CF5C2B">
        <w:t xml:space="preserve">meio eletrónico e através </w:t>
      </w:r>
      <w:r w:rsidR="6FDB36D5" w:rsidRPr="00CF5C2B">
        <w:t xml:space="preserve">do </w:t>
      </w:r>
      <w:r w:rsidRPr="00CF5C2B">
        <w:t xml:space="preserve">website até de </w:t>
      </w:r>
      <w:r w:rsidR="00CF5C2B" w:rsidRPr="00CF5C2B">
        <w:t>30</w:t>
      </w:r>
      <w:r w:rsidRPr="00CF5C2B">
        <w:t xml:space="preserve"> de </w:t>
      </w:r>
      <w:r w:rsidR="00CF5C2B" w:rsidRPr="00CF5C2B">
        <w:t>junho</w:t>
      </w:r>
      <w:r w:rsidR="2F4A98E0" w:rsidRPr="00CF5C2B">
        <w:t xml:space="preserve"> </w:t>
      </w:r>
      <w:r w:rsidRPr="00CF5C2B">
        <w:t xml:space="preserve">de </w:t>
      </w:r>
      <w:r w:rsidR="6543DB8F" w:rsidRPr="00CF5C2B">
        <w:t>202</w:t>
      </w:r>
      <w:r w:rsidR="528B9184" w:rsidRPr="00CF5C2B">
        <w:t>6</w:t>
      </w:r>
      <w:r w:rsidRPr="00CF5C2B">
        <w:t>.</w:t>
      </w:r>
      <w:r w:rsidR="2C3A6C9F" w:rsidRPr="1188BEDD">
        <w:t xml:space="preserve"> </w:t>
      </w:r>
    </w:p>
    <w:p w14:paraId="3C79A102" w14:textId="6DB623DB" w:rsidR="003A71EC" w:rsidRPr="009C2D8E" w:rsidRDefault="003A71EC" w:rsidP="003A71EC">
      <w:pPr>
        <w:spacing w:after="0"/>
        <w:jc w:val="center"/>
        <w:rPr>
          <w:rFonts w:cstheme="minorHAnsi"/>
          <w:b/>
          <w:bCs/>
          <w:color w:val="008D36"/>
        </w:rPr>
      </w:pPr>
      <w:r w:rsidRPr="009C2D8E">
        <w:rPr>
          <w:rFonts w:cstheme="minorHAnsi"/>
          <w:b/>
          <w:bCs/>
          <w:color w:val="008D36"/>
        </w:rPr>
        <w:t xml:space="preserve">Artigo </w:t>
      </w:r>
      <w:r w:rsidR="006D6389" w:rsidRPr="009C2D8E">
        <w:rPr>
          <w:rFonts w:cstheme="minorHAnsi"/>
          <w:b/>
          <w:bCs/>
          <w:color w:val="008D36"/>
        </w:rPr>
        <w:t>11</w:t>
      </w:r>
      <w:r w:rsidRPr="009C2D8E">
        <w:rPr>
          <w:rFonts w:cstheme="minorHAnsi"/>
          <w:b/>
          <w:bCs/>
          <w:color w:val="008D36"/>
        </w:rPr>
        <w:t>º</w:t>
      </w:r>
    </w:p>
    <w:p w14:paraId="2122AC69" w14:textId="651A477D" w:rsidR="003A71EC" w:rsidRPr="009C2D8E" w:rsidRDefault="00252059" w:rsidP="003A71EC">
      <w:pPr>
        <w:jc w:val="center"/>
        <w:rPr>
          <w:rFonts w:cstheme="minorHAnsi"/>
          <w:b/>
          <w:bCs/>
          <w:color w:val="008D36"/>
        </w:rPr>
      </w:pPr>
      <w:r w:rsidRPr="009C2D8E">
        <w:rPr>
          <w:rFonts w:cstheme="minorHAnsi"/>
          <w:b/>
          <w:bCs/>
          <w:color w:val="008D36"/>
        </w:rPr>
        <w:t>Prémios</w:t>
      </w:r>
    </w:p>
    <w:p w14:paraId="54FA0CFE" w14:textId="3C1084C7" w:rsidR="00252059" w:rsidRPr="00CF5C2B" w:rsidRDefault="00252059" w:rsidP="2B493484">
      <w:pPr>
        <w:pStyle w:val="PargrafodaLista"/>
        <w:numPr>
          <w:ilvl w:val="0"/>
          <w:numId w:val="17"/>
        </w:numPr>
        <w:jc w:val="both"/>
      </w:pPr>
      <w:r w:rsidRPr="00CF5C2B">
        <w:t xml:space="preserve">O fundo total para o apoio técnico e logístico a atribuir pelo </w:t>
      </w:r>
      <w:r w:rsidR="6C1AC7EC" w:rsidRPr="00CF5C2B">
        <w:t>BIKiNNOV</w:t>
      </w:r>
      <w:r w:rsidRPr="00CF5C2B">
        <w:t xml:space="preserve"> aos </w:t>
      </w:r>
      <w:r w:rsidR="597C2EA9" w:rsidRPr="00CF5C2B">
        <w:t>Projetos</w:t>
      </w:r>
      <w:r w:rsidRPr="00CF5C2B">
        <w:t xml:space="preserve"> de Ignição e Provas de Conceito </w:t>
      </w:r>
      <w:r w:rsidR="00C53528" w:rsidRPr="00CF5C2B">
        <w:t xml:space="preserve">é de </w:t>
      </w:r>
      <w:r w:rsidR="33707117" w:rsidRPr="00CF5C2B">
        <w:t>15</w:t>
      </w:r>
      <w:r w:rsidR="002C28C8">
        <w:t>.</w:t>
      </w:r>
      <w:r w:rsidR="33707117" w:rsidRPr="00CF5C2B">
        <w:t>000</w:t>
      </w:r>
      <w:r w:rsidR="00C53528" w:rsidRPr="00CF5C2B">
        <w:t xml:space="preserve">€ para apoiar o máximo de </w:t>
      </w:r>
      <w:r w:rsidR="7E14F149" w:rsidRPr="00CF5C2B">
        <w:t>5</w:t>
      </w:r>
      <w:r w:rsidR="00C53528" w:rsidRPr="00CF5C2B">
        <w:t xml:space="preserve"> projetos</w:t>
      </w:r>
      <w:r w:rsidRPr="00CF5C2B">
        <w:t>.</w:t>
      </w:r>
    </w:p>
    <w:p w14:paraId="78AAB3E8" w14:textId="2A7C91A2" w:rsidR="00D966AA" w:rsidRPr="00CF5C2B" w:rsidRDefault="00D966AA" w:rsidP="2B493484">
      <w:pPr>
        <w:pStyle w:val="PargrafodaLista"/>
        <w:numPr>
          <w:ilvl w:val="0"/>
          <w:numId w:val="17"/>
        </w:numPr>
        <w:jc w:val="both"/>
      </w:pPr>
      <w:r w:rsidRPr="00CF5C2B">
        <w:t xml:space="preserve">Para cada candidatura selecionada, o Júri atribuirá um valor não monetário para apoio técnico e logístico nunca superior a </w:t>
      </w:r>
      <w:r w:rsidR="2A113B33" w:rsidRPr="00CF5C2B">
        <w:t>5</w:t>
      </w:r>
      <w:r w:rsidR="0000366D">
        <w:t>.</w:t>
      </w:r>
      <w:r w:rsidR="2A113B33" w:rsidRPr="00CF5C2B">
        <w:t>000</w:t>
      </w:r>
      <w:r w:rsidRPr="00CF5C2B">
        <w:t xml:space="preserve">€, a contratar diretamente pelo </w:t>
      </w:r>
      <w:r w:rsidR="00CF5C2B" w:rsidRPr="00CF5C2B">
        <w:t xml:space="preserve">BIKiNNOV </w:t>
      </w:r>
      <w:r w:rsidRPr="00CF5C2B">
        <w:t xml:space="preserve">aos fornecedores de bens e/ou serviços, devendo </w:t>
      </w:r>
      <w:r w:rsidR="003E3997" w:rsidRPr="00CF5C2B">
        <w:t>as candidaturas</w:t>
      </w:r>
      <w:r w:rsidRPr="00CF5C2B">
        <w:t xml:space="preserve"> ser executadas impreterivelmente até </w:t>
      </w:r>
      <w:r w:rsidR="00CF5C2B" w:rsidRPr="00CF5C2B">
        <w:t>01</w:t>
      </w:r>
      <w:r w:rsidR="00286C06" w:rsidRPr="00CF5C2B">
        <w:t>/</w:t>
      </w:r>
      <w:r w:rsidR="56E32781" w:rsidRPr="00CF5C2B">
        <w:t>0</w:t>
      </w:r>
      <w:r w:rsidR="00CF5C2B" w:rsidRPr="00CF5C2B">
        <w:t>7</w:t>
      </w:r>
      <w:r w:rsidR="00286C06" w:rsidRPr="00CF5C2B">
        <w:t>/</w:t>
      </w:r>
      <w:r w:rsidR="17D451A9" w:rsidRPr="00CF5C2B">
        <w:t>202</w:t>
      </w:r>
      <w:r w:rsidR="00CF5C2B" w:rsidRPr="00CF5C2B">
        <w:t>7.</w:t>
      </w:r>
    </w:p>
    <w:p w14:paraId="215C9D9A" w14:textId="6746CC40" w:rsidR="00C53528" w:rsidRPr="00CF5C2B" w:rsidRDefault="00252059" w:rsidP="4B79ACF5">
      <w:pPr>
        <w:pStyle w:val="PargrafodaLista"/>
        <w:numPr>
          <w:ilvl w:val="0"/>
          <w:numId w:val="15"/>
        </w:numPr>
        <w:jc w:val="both"/>
      </w:pPr>
      <w:r w:rsidRPr="00CF5C2B">
        <w:t>O</w:t>
      </w:r>
      <w:r w:rsidR="00C53528" w:rsidRPr="00CF5C2B">
        <w:t>s</w:t>
      </w:r>
      <w:r w:rsidRPr="00CF5C2B">
        <w:t xml:space="preserve"> promotor</w:t>
      </w:r>
      <w:r w:rsidR="00C53528" w:rsidRPr="00CF5C2B">
        <w:t>es</w:t>
      </w:r>
      <w:r w:rsidRPr="00CF5C2B">
        <w:t xml:space="preserve"> da candidatura</w:t>
      </w:r>
      <w:r w:rsidR="002F0B8C" w:rsidRPr="00CF5C2B">
        <w:t xml:space="preserve"> selecionadas</w:t>
      </w:r>
      <w:r w:rsidRPr="00CF5C2B">
        <w:t xml:space="preserve"> dever</w:t>
      </w:r>
      <w:r w:rsidR="00C53528" w:rsidRPr="00CF5C2B">
        <w:t>ão</w:t>
      </w:r>
      <w:r w:rsidRPr="00CF5C2B">
        <w:t xml:space="preserve"> assegurar </w:t>
      </w:r>
      <w:r w:rsidR="00C53528" w:rsidRPr="00CF5C2B">
        <w:t xml:space="preserve">o valor necessário de afetação temporal </w:t>
      </w:r>
      <w:r w:rsidR="002F0B8C" w:rsidRPr="00CF5C2B">
        <w:t xml:space="preserve">de recursos humanos </w:t>
      </w:r>
      <w:r w:rsidR="00C53528" w:rsidRPr="00CF5C2B">
        <w:t xml:space="preserve">para assegurar a boa execução </w:t>
      </w:r>
      <w:r w:rsidR="002F0B8C" w:rsidRPr="00CF5C2B">
        <w:t xml:space="preserve">dos </w:t>
      </w:r>
      <w:r w:rsidR="4C6B283A" w:rsidRPr="00CF5C2B">
        <w:t>Projetos</w:t>
      </w:r>
      <w:r w:rsidR="002F0B8C" w:rsidRPr="00CF5C2B">
        <w:t xml:space="preserve"> de Ignição e Provas de Conceito</w:t>
      </w:r>
      <w:r w:rsidR="00C53528" w:rsidRPr="00CF5C2B">
        <w:t>.</w:t>
      </w:r>
    </w:p>
    <w:p w14:paraId="473ECBF0" w14:textId="658951E5" w:rsidR="00C53528" w:rsidRPr="009C2D8E" w:rsidRDefault="00C53528" w:rsidP="00C53528">
      <w:pPr>
        <w:spacing w:after="0"/>
        <w:jc w:val="center"/>
        <w:rPr>
          <w:rFonts w:cstheme="minorHAnsi"/>
          <w:b/>
          <w:bCs/>
          <w:color w:val="008D36"/>
        </w:rPr>
      </w:pPr>
      <w:r w:rsidRPr="009C2D8E">
        <w:rPr>
          <w:rFonts w:cstheme="minorHAnsi"/>
          <w:b/>
          <w:bCs/>
          <w:color w:val="008D36"/>
        </w:rPr>
        <w:lastRenderedPageBreak/>
        <w:t>Artigoº 1</w:t>
      </w:r>
      <w:r w:rsidR="006D6389" w:rsidRPr="009C2D8E">
        <w:rPr>
          <w:rFonts w:cstheme="minorHAnsi"/>
          <w:b/>
          <w:bCs/>
          <w:color w:val="008D36"/>
        </w:rPr>
        <w:t>2</w:t>
      </w:r>
      <w:r w:rsidRPr="009C2D8E">
        <w:rPr>
          <w:rFonts w:cstheme="minorHAnsi"/>
          <w:b/>
          <w:bCs/>
          <w:color w:val="008D36"/>
        </w:rPr>
        <w:t>º</w:t>
      </w:r>
    </w:p>
    <w:p w14:paraId="7F652EFB" w14:textId="728F0839" w:rsidR="00C53528" w:rsidRPr="009C2D8E" w:rsidRDefault="00C53528" w:rsidP="002C7B55">
      <w:pPr>
        <w:jc w:val="center"/>
        <w:rPr>
          <w:rFonts w:cstheme="minorHAnsi"/>
          <w:b/>
          <w:bCs/>
          <w:color w:val="008D36"/>
        </w:rPr>
      </w:pPr>
      <w:r w:rsidRPr="009C2D8E">
        <w:rPr>
          <w:rFonts w:cstheme="minorHAnsi"/>
          <w:b/>
          <w:bCs/>
          <w:color w:val="008D36"/>
        </w:rPr>
        <w:t>Esclarecimento de dúvidas</w:t>
      </w:r>
    </w:p>
    <w:p w14:paraId="67C842E6" w14:textId="2718AAAD" w:rsidR="00C53528" w:rsidRPr="00CF5C2B" w:rsidRDefault="00C53528" w:rsidP="2B493484">
      <w:pPr>
        <w:jc w:val="both"/>
      </w:pPr>
      <w:r w:rsidRPr="00CF5C2B">
        <w:t xml:space="preserve">Quaisquer dúvidas sobre o presente regulamento deverão ser colocadas por escrito e enviadas para o seguinte endereço de correio eletrónico: </w:t>
      </w:r>
      <w:hyperlink r:id="rId13">
        <w:r w:rsidR="43A1FE48" w:rsidRPr="00CF5C2B">
          <w:rPr>
            <w:rStyle w:val="Hiperligao"/>
          </w:rPr>
          <w:t>geral</w:t>
        </w:r>
        <w:r w:rsidR="5AD1B967" w:rsidRPr="00CF5C2B">
          <w:rPr>
            <w:rStyle w:val="Hiperligao"/>
          </w:rPr>
          <w:t>@bikinnov.pt</w:t>
        </w:r>
      </w:hyperlink>
      <w:r w:rsidR="5AD1B967" w:rsidRPr="00CF5C2B">
        <w:t xml:space="preserve"> </w:t>
      </w:r>
    </w:p>
    <w:p w14:paraId="07F1D97C" w14:textId="097FCD3B" w:rsidR="002C7B55" w:rsidRPr="009C2D8E" w:rsidRDefault="002C7B55" w:rsidP="002C7B55">
      <w:pPr>
        <w:spacing w:after="0"/>
        <w:jc w:val="center"/>
        <w:rPr>
          <w:rFonts w:cstheme="minorHAnsi"/>
          <w:b/>
          <w:bCs/>
          <w:color w:val="008D36"/>
        </w:rPr>
      </w:pPr>
      <w:r w:rsidRPr="009C2D8E">
        <w:rPr>
          <w:rFonts w:cstheme="minorHAnsi"/>
          <w:b/>
          <w:bCs/>
          <w:color w:val="008D36"/>
        </w:rPr>
        <w:t>Artigoº 1</w:t>
      </w:r>
      <w:r w:rsidR="006D6389" w:rsidRPr="009C2D8E">
        <w:rPr>
          <w:rFonts w:cstheme="minorHAnsi"/>
          <w:b/>
          <w:bCs/>
          <w:color w:val="008D36"/>
        </w:rPr>
        <w:t>3</w:t>
      </w:r>
      <w:r w:rsidRPr="009C2D8E">
        <w:rPr>
          <w:rFonts w:cstheme="minorHAnsi"/>
          <w:b/>
          <w:bCs/>
          <w:color w:val="008D36"/>
        </w:rPr>
        <w:t>º</w:t>
      </w:r>
    </w:p>
    <w:p w14:paraId="643128C3" w14:textId="0A5AD3EC" w:rsidR="002C7B55" w:rsidRPr="009C2D8E" w:rsidRDefault="002C7B55" w:rsidP="002C7B55">
      <w:pPr>
        <w:jc w:val="center"/>
        <w:rPr>
          <w:rFonts w:cstheme="minorHAnsi"/>
          <w:b/>
          <w:bCs/>
          <w:color w:val="008D36"/>
        </w:rPr>
      </w:pPr>
      <w:r w:rsidRPr="009C2D8E">
        <w:rPr>
          <w:rFonts w:cstheme="minorHAnsi"/>
          <w:b/>
          <w:bCs/>
          <w:color w:val="008D36"/>
        </w:rPr>
        <w:t>Confidencialidade</w:t>
      </w:r>
    </w:p>
    <w:p w14:paraId="06200E38" w14:textId="27C32686" w:rsidR="002C7B55" w:rsidRPr="00CF5C2B" w:rsidRDefault="5AA86B17" w:rsidP="2B493484">
      <w:pPr>
        <w:pStyle w:val="PargrafodaLista"/>
        <w:numPr>
          <w:ilvl w:val="0"/>
          <w:numId w:val="18"/>
        </w:numPr>
        <w:jc w:val="both"/>
      </w:pPr>
      <w:r w:rsidRPr="00CF5C2B">
        <w:t>O</w:t>
      </w:r>
      <w:r w:rsidR="00C53528" w:rsidRPr="00CF5C2B">
        <w:t xml:space="preserve"> </w:t>
      </w:r>
      <w:r w:rsidR="216CB89D" w:rsidRPr="00CF5C2B">
        <w:t>BIKiNNOV</w:t>
      </w:r>
      <w:r w:rsidR="00C53528" w:rsidRPr="00CF5C2B">
        <w:t xml:space="preserve">, bem como o respetivo Júri, garantem a total confidencialidade </w:t>
      </w:r>
      <w:r w:rsidR="002C7B55" w:rsidRPr="00CF5C2B">
        <w:t xml:space="preserve">das candidaturas apresentadas, assim como o anonimato dos concorrentes que não vierem a ser premiados.  </w:t>
      </w:r>
    </w:p>
    <w:p w14:paraId="5313B343" w14:textId="41411D2F" w:rsidR="002C7B55" w:rsidRPr="00CF5C2B" w:rsidRDefault="002C7B55" w:rsidP="00CA4620">
      <w:pPr>
        <w:pStyle w:val="PargrafodaLista"/>
        <w:numPr>
          <w:ilvl w:val="0"/>
          <w:numId w:val="18"/>
        </w:numPr>
        <w:jc w:val="both"/>
        <w:rPr>
          <w:rFonts w:cstheme="minorHAnsi"/>
        </w:rPr>
      </w:pPr>
      <w:r w:rsidRPr="00CF5C2B">
        <w:rPr>
          <w:rFonts w:cstheme="minorHAnsi"/>
        </w:rPr>
        <w:t>Sem prejuízo do disposto no número anterior, cabe única e exclusivamente aos concorrentes efetuar a salvaguarda atempada, pelos meios de proteção que reputem de adequados, dos seus projetos/ideias.</w:t>
      </w:r>
    </w:p>
    <w:p w14:paraId="36E918B1" w14:textId="2F940502" w:rsidR="002C7B55" w:rsidRPr="009C2D8E" w:rsidRDefault="002C7B55" w:rsidP="002C7B55">
      <w:pPr>
        <w:spacing w:after="0"/>
        <w:jc w:val="center"/>
        <w:rPr>
          <w:rFonts w:cstheme="minorHAnsi"/>
          <w:b/>
          <w:bCs/>
          <w:color w:val="008D36"/>
        </w:rPr>
      </w:pPr>
      <w:r w:rsidRPr="009C2D8E">
        <w:rPr>
          <w:rFonts w:cstheme="minorHAnsi"/>
          <w:b/>
          <w:bCs/>
          <w:color w:val="008D36"/>
        </w:rPr>
        <w:t>Artigoº 1</w:t>
      </w:r>
      <w:r w:rsidR="006D6389" w:rsidRPr="009C2D8E">
        <w:rPr>
          <w:rFonts w:cstheme="minorHAnsi"/>
          <w:b/>
          <w:bCs/>
          <w:color w:val="008D36"/>
        </w:rPr>
        <w:t>4</w:t>
      </w:r>
      <w:r w:rsidRPr="009C2D8E">
        <w:rPr>
          <w:rFonts w:cstheme="minorHAnsi"/>
          <w:b/>
          <w:bCs/>
          <w:color w:val="008D36"/>
        </w:rPr>
        <w:t>º</w:t>
      </w:r>
    </w:p>
    <w:p w14:paraId="2765020A" w14:textId="26AC5318" w:rsidR="002C7B55" w:rsidRPr="009C2D8E" w:rsidRDefault="002C7B55" w:rsidP="002C7B55">
      <w:pPr>
        <w:jc w:val="center"/>
        <w:rPr>
          <w:rFonts w:cstheme="minorHAnsi"/>
          <w:b/>
          <w:bCs/>
          <w:color w:val="008D36"/>
        </w:rPr>
      </w:pPr>
      <w:r w:rsidRPr="009C2D8E">
        <w:rPr>
          <w:rFonts w:cstheme="minorHAnsi"/>
          <w:b/>
          <w:bCs/>
          <w:color w:val="008D36"/>
        </w:rPr>
        <w:t>Publicidade</w:t>
      </w:r>
    </w:p>
    <w:p w14:paraId="40802FBC" w14:textId="63F5F01D" w:rsidR="00121719" w:rsidRPr="009C2D8E" w:rsidRDefault="00D966AA" w:rsidP="00121719">
      <w:pPr>
        <w:jc w:val="both"/>
        <w:rPr>
          <w:rFonts w:cstheme="minorHAnsi"/>
        </w:rPr>
      </w:pPr>
      <w:r w:rsidRPr="009C2D8E">
        <w:rPr>
          <w:rFonts w:cstheme="minorHAnsi"/>
        </w:rPr>
        <w:t>Os Projetos de Ignição e</w:t>
      </w:r>
      <w:r w:rsidR="003E3997" w:rsidRPr="009C2D8E">
        <w:rPr>
          <w:rFonts w:cstheme="minorHAnsi"/>
        </w:rPr>
        <w:t>/ou</w:t>
      </w:r>
      <w:r w:rsidRPr="009C2D8E">
        <w:rPr>
          <w:rFonts w:cstheme="minorHAnsi"/>
        </w:rPr>
        <w:t xml:space="preserve"> </w:t>
      </w:r>
      <w:r w:rsidR="00C53528" w:rsidRPr="009C2D8E">
        <w:rPr>
          <w:rFonts w:cstheme="minorHAnsi"/>
        </w:rPr>
        <w:t>Prova</w:t>
      </w:r>
      <w:r w:rsidRPr="009C2D8E">
        <w:rPr>
          <w:rFonts w:cstheme="minorHAnsi"/>
        </w:rPr>
        <w:t>s</w:t>
      </w:r>
      <w:r w:rsidR="00C53528" w:rsidRPr="009C2D8E">
        <w:rPr>
          <w:rFonts w:cstheme="minorHAnsi"/>
        </w:rPr>
        <w:t xml:space="preserve"> de Conceito aprovada</w:t>
      </w:r>
      <w:r w:rsidR="003E3997" w:rsidRPr="009C2D8E">
        <w:rPr>
          <w:rFonts w:cstheme="minorHAnsi"/>
        </w:rPr>
        <w:t>s</w:t>
      </w:r>
      <w:r w:rsidR="00C53528" w:rsidRPr="009C2D8E">
        <w:rPr>
          <w:rFonts w:cstheme="minorHAnsi"/>
        </w:rPr>
        <w:t xml:space="preserve"> dever</w:t>
      </w:r>
      <w:r w:rsidRPr="009C2D8E">
        <w:rPr>
          <w:rFonts w:cstheme="minorHAnsi"/>
        </w:rPr>
        <w:t>ão</w:t>
      </w:r>
      <w:r w:rsidR="00C53528" w:rsidRPr="009C2D8E">
        <w:rPr>
          <w:rFonts w:cstheme="minorHAnsi"/>
        </w:rPr>
        <w:t xml:space="preserve"> publicitar o apoio do projeto INOVC</w:t>
      </w:r>
      <w:r w:rsidR="002C7B55" w:rsidRPr="009C2D8E">
        <w:rPr>
          <w:rFonts w:cstheme="minorHAnsi"/>
        </w:rPr>
        <w:t>+</w:t>
      </w:r>
      <w:r w:rsidR="00C53528" w:rsidRPr="009C2D8E">
        <w:rPr>
          <w:rFonts w:cstheme="minorHAnsi"/>
        </w:rPr>
        <w:t xml:space="preserve"> e respeitar o Guia de Informação e Comunicação para beneficiários CENTRO 20</w:t>
      </w:r>
      <w:r w:rsidR="00286C06">
        <w:rPr>
          <w:rFonts w:cstheme="minorHAnsi"/>
        </w:rPr>
        <w:t>3</w:t>
      </w:r>
      <w:r w:rsidR="00C53528" w:rsidRPr="009C2D8E">
        <w:rPr>
          <w:rFonts w:cstheme="minorHAnsi"/>
        </w:rPr>
        <w:t xml:space="preserve">0, disponível em </w:t>
      </w:r>
      <w:hyperlink r:id="rId14" w:history="1">
        <w:r w:rsidR="00286C06" w:rsidRPr="00FF3118">
          <w:rPr>
            <w:rStyle w:val="Hiperligao"/>
            <w:rFonts w:cstheme="minorHAnsi"/>
          </w:rPr>
          <w:t>https://centro2030.pt/regras-de-comunicacao-para-beneficiarios/</w:t>
        </w:r>
      </w:hyperlink>
      <w:r w:rsidR="00286C06">
        <w:rPr>
          <w:rFonts w:cstheme="minorHAnsi"/>
        </w:rPr>
        <w:t xml:space="preserve"> </w:t>
      </w:r>
    </w:p>
    <w:p w14:paraId="37FC2152" w14:textId="5D407D09" w:rsidR="002C7B55" w:rsidRPr="009C2D8E" w:rsidRDefault="00C53528" w:rsidP="00121719">
      <w:pPr>
        <w:spacing w:after="0"/>
        <w:jc w:val="center"/>
        <w:rPr>
          <w:rFonts w:cstheme="minorHAnsi"/>
          <w:b/>
          <w:bCs/>
          <w:color w:val="008D36"/>
        </w:rPr>
      </w:pPr>
      <w:r w:rsidRPr="009C2D8E">
        <w:rPr>
          <w:rFonts w:cstheme="minorHAnsi"/>
          <w:b/>
          <w:bCs/>
          <w:color w:val="008D36"/>
        </w:rPr>
        <w:t>Art</w:t>
      </w:r>
      <w:r w:rsidR="002C7B55" w:rsidRPr="009C2D8E">
        <w:rPr>
          <w:rFonts w:cstheme="minorHAnsi"/>
          <w:b/>
          <w:bCs/>
          <w:color w:val="008D36"/>
        </w:rPr>
        <w:t xml:space="preserve">igo </w:t>
      </w:r>
      <w:r w:rsidRPr="009C2D8E">
        <w:rPr>
          <w:rFonts w:cstheme="minorHAnsi"/>
          <w:b/>
          <w:bCs/>
          <w:color w:val="008D36"/>
        </w:rPr>
        <w:t>1</w:t>
      </w:r>
      <w:r w:rsidR="006D6389" w:rsidRPr="009C2D8E">
        <w:rPr>
          <w:rFonts w:cstheme="minorHAnsi"/>
          <w:b/>
          <w:bCs/>
          <w:color w:val="008D36"/>
        </w:rPr>
        <w:t>5</w:t>
      </w:r>
      <w:r w:rsidRPr="009C2D8E">
        <w:rPr>
          <w:rFonts w:cstheme="minorHAnsi"/>
          <w:b/>
          <w:bCs/>
          <w:color w:val="008D36"/>
        </w:rPr>
        <w:t>º</w:t>
      </w:r>
    </w:p>
    <w:p w14:paraId="2E17339C" w14:textId="67F44822" w:rsidR="00C53528" w:rsidRPr="009C2D8E" w:rsidRDefault="00C53528" w:rsidP="002C7B55">
      <w:pPr>
        <w:jc w:val="center"/>
        <w:rPr>
          <w:rFonts w:cstheme="minorHAnsi"/>
          <w:b/>
          <w:bCs/>
          <w:color w:val="008D36"/>
        </w:rPr>
      </w:pPr>
      <w:r w:rsidRPr="009C2D8E">
        <w:rPr>
          <w:rFonts w:cstheme="minorHAnsi"/>
          <w:b/>
          <w:bCs/>
          <w:color w:val="008D36"/>
        </w:rPr>
        <w:t>Disposições finais</w:t>
      </w:r>
    </w:p>
    <w:p w14:paraId="57A4338B" w14:textId="4C9E6F1A" w:rsidR="002C7B55" w:rsidRPr="00CF5C2B" w:rsidRDefault="002C7B55" w:rsidP="00CA4620">
      <w:pPr>
        <w:pStyle w:val="PargrafodaLista"/>
        <w:numPr>
          <w:ilvl w:val="0"/>
          <w:numId w:val="19"/>
        </w:numPr>
        <w:jc w:val="both"/>
        <w:rPr>
          <w:rFonts w:cstheme="minorHAnsi"/>
        </w:rPr>
      </w:pPr>
      <w:r w:rsidRPr="00CF5C2B">
        <w:rPr>
          <w:rFonts w:cstheme="minorHAnsi"/>
        </w:rPr>
        <w:t>A participação no concurso implica a aceitação integral deste regulamento.</w:t>
      </w:r>
    </w:p>
    <w:p w14:paraId="4B23BDD7" w14:textId="689C93D2" w:rsidR="00C53528" w:rsidRPr="00CF5C2B" w:rsidRDefault="00C53528" w:rsidP="00CA4620">
      <w:pPr>
        <w:pStyle w:val="PargrafodaLista"/>
        <w:numPr>
          <w:ilvl w:val="0"/>
          <w:numId w:val="19"/>
        </w:numPr>
        <w:jc w:val="both"/>
        <w:rPr>
          <w:rFonts w:cstheme="minorHAnsi"/>
        </w:rPr>
      </w:pPr>
      <w:r w:rsidRPr="00CF5C2B">
        <w:rPr>
          <w:rFonts w:cstheme="minorHAnsi"/>
        </w:rPr>
        <w:t xml:space="preserve">Qualquer situação omissa neste regulamento será devidamente estudada e ponderada pelos elementos do </w:t>
      </w:r>
      <w:r w:rsidR="00800424" w:rsidRPr="00CF5C2B">
        <w:rPr>
          <w:rFonts w:cstheme="minorHAnsi"/>
        </w:rPr>
        <w:t>J</w:t>
      </w:r>
      <w:r w:rsidRPr="00CF5C2B">
        <w:rPr>
          <w:rFonts w:cstheme="minorHAnsi"/>
        </w:rPr>
        <w:t>úri, que tomarão as medidas que julgarem mais adequadas.</w:t>
      </w:r>
    </w:p>
    <w:p w14:paraId="3536B69A" w14:textId="1D740E7C" w:rsidR="00C53528" w:rsidRPr="00CF5C2B" w:rsidRDefault="7F7087F8" w:rsidP="2B493484">
      <w:pPr>
        <w:pStyle w:val="PargrafodaLista"/>
        <w:numPr>
          <w:ilvl w:val="0"/>
          <w:numId w:val="19"/>
        </w:numPr>
        <w:jc w:val="both"/>
      </w:pPr>
      <w:r w:rsidRPr="00CF5C2B">
        <w:t>O</w:t>
      </w:r>
      <w:r w:rsidR="00121719" w:rsidRPr="00CF5C2B">
        <w:t xml:space="preserve"> </w:t>
      </w:r>
      <w:r w:rsidR="3A1BF7E2" w:rsidRPr="00CF5C2B">
        <w:t>BIKiNNOV</w:t>
      </w:r>
      <w:r w:rsidR="00121719" w:rsidRPr="00CF5C2B">
        <w:t xml:space="preserve">, enquanto promotora deste concurso, </w:t>
      </w:r>
      <w:r w:rsidR="00C53528" w:rsidRPr="00CF5C2B">
        <w:t>não assume qualquer responsabilidade pelas candidaturas que não estejam em perfeitas condições ou que se venham a extraviar por razões alheias a estas entidades.</w:t>
      </w:r>
    </w:p>
    <w:p w14:paraId="7C17DBBF" w14:textId="75CF8CD8" w:rsidR="00800424" w:rsidRPr="00CF5C2B" w:rsidRDefault="1DA8D6A4" w:rsidP="2B493484">
      <w:pPr>
        <w:pStyle w:val="PargrafodaLista"/>
        <w:numPr>
          <w:ilvl w:val="0"/>
          <w:numId w:val="19"/>
        </w:numPr>
        <w:jc w:val="both"/>
      </w:pPr>
      <w:r w:rsidRPr="00CF5C2B">
        <w:t>O</w:t>
      </w:r>
      <w:r w:rsidR="00800424" w:rsidRPr="00CF5C2B">
        <w:t xml:space="preserve"> </w:t>
      </w:r>
      <w:r w:rsidR="54FA2406" w:rsidRPr="00CF5C2B">
        <w:t>BIKiNNOV</w:t>
      </w:r>
      <w:r w:rsidR="00800424" w:rsidRPr="00CF5C2B">
        <w:t>, reserva-se o direito de suprimir quaisquer candidaturas que não respeitem os fins e valores do concurso, bem como de excluir, a todo o tempo, qualquer candidatura e promotor(</w:t>
      </w:r>
      <w:proofErr w:type="spellStart"/>
      <w:r w:rsidR="00800424" w:rsidRPr="00CF5C2B">
        <w:t>es</w:t>
      </w:r>
      <w:proofErr w:type="spellEnd"/>
      <w:r w:rsidR="00800424" w:rsidRPr="00CF5C2B">
        <w:t>) que viole(m) as regras e ou adote comportamentos prejudiciais à finalidade inerente à realização do concurso e da instituição.</w:t>
      </w:r>
    </w:p>
    <w:p w14:paraId="1C96708C" w14:textId="276FF159" w:rsidR="00121719" w:rsidRPr="00CF5C2B" w:rsidRDefault="7EC68FA4" w:rsidP="2B493484">
      <w:pPr>
        <w:pStyle w:val="PargrafodaLista"/>
        <w:numPr>
          <w:ilvl w:val="0"/>
          <w:numId w:val="19"/>
        </w:numPr>
        <w:jc w:val="both"/>
      </w:pPr>
      <w:r w:rsidRPr="00CF5C2B">
        <w:t>O</w:t>
      </w:r>
      <w:r w:rsidR="00121719" w:rsidRPr="00CF5C2B">
        <w:t xml:space="preserve"> </w:t>
      </w:r>
      <w:r w:rsidR="5D0906F5" w:rsidRPr="00CF5C2B">
        <w:t>BIKiNNOV</w:t>
      </w:r>
      <w:r w:rsidR="00121719" w:rsidRPr="00CF5C2B">
        <w:t xml:space="preserve">, enquanto promotora deste concurso, </w:t>
      </w:r>
      <w:r w:rsidR="00C53528" w:rsidRPr="00CF5C2B">
        <w:t>reserva-se no direito de não admitir a concurso candidaturas que não cumpram os requisitos especificados no presente regulamento.</w:t>
      </w:r>
    </w:p>
    <w:p w14:paraId="607E1562" w14:textId="2DB12B10" w:rsidR="00CF5C2B" w:rsidRDefault="246734EF" w:rsidP="00CF5C2B">
      <w:pPr>
        <w:pStyle w:val="PargrafodaLista"/>
        <w:numPr>
          <w:ilvl w:val="0"/>
          <w:numId w:val="19"/>
        </w:numPr>
        <w:ind w:left="357" w:hanging="357"/>
        <w:contextualSpacing w:val="0"/>
        <w:jc w:val="both"/>
      </w:pPr>
      <w:r w:rsidRPr="00CF5C2B">
        <w:t>O</w:t>
      </w:r>
      <w:r w:rsidR="00121719" w:rsidRPr="00CF5C2B">
        <w:t xml:space="preserve"> </w:t>
      </w:r>
      <w:r w:rsidR="52411497" w:rsidRPr="00CF5C2B">
        <w:t>BIKiNNOV</w:t>
      </w:r>
      <w:r w:rsidR="005630DE" w:rsidRPr="00CF5C2B">
        <w:t xml:space="preserve"> </w:t>
      </w:r>
      <w:r w:rsidR="00121719" w:rsidRPr="00CF5C2B">
        <w:t>reserva-se o direito de modificar o presente regulamento por motivos de força maior.</w:t>
      </w:r>
    </w:p>
    <w:p w14:paraId="2D329D86" w14:textId="77777777" w:rsidR="00CF5C2B" w:rsidRPr="00CF5C2B" w:rsidRDefault="00CF5C2B" w:rsidP="00CF5C2B">
      <w:pPr>
        <w:jc w:val="both"/>
      </w:pPr>
    </w:p>
    <w:p w14:paraId="7865024A" w14:textId="1CF129F9" w:rsidR="0063799C" w:rsidRPr="009C2D8E" w:rsidRDefault="00286C06" w:rsidP="00286C06">
      <w:pPr>
        <w:pStyle w:val="PargrafodaLista"/>
        <w:ind w:left="360"/>
        <w:jc w:val="center"/>
        <w:rPr>
          <w:rFonts w:cstheme="minorHAnsi"/>
        </w:rPr>
      </w:pPr>
      <w:r w:rsidRPr="00286C06">
        <w:rPr>
          <w:noProof/>
        </w:rPr>
        <w:drawing>
          <wp:inline distT="0" distB="0" distL="0" distR="0" wp14:anchorId="01E5BEA1" wp14:editId="628276A5">
            <wp:extent cx="3855720" cy="429895"/>
            <wp:effectExtent l="0" t="0" r="0" b="0"/>
            <wp:docPr id="1916546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5720" cy="429895"/>
                    </a:xfrm>
                    <a:prstGeom prst="rect">
                      <a:avLst/>
                    </a:prstGeom>
                    <a:noFill/>
                    <a:ln>
                      <a:noFill/>
                    </a:ln>
                  </pic:spPr>
                </pic:pic>
              </a:graphicData>
            </a:graphic>
          </wp:inline>
        </w:drawing>
      </w:r>
    </w:p>
    <w:sectPr w:rsidR="0063799C" w:rsidRPr="009C2D8E" w:rsidSect="004F175B">
      <w:headerReference w:type="default" r:id="rId16"/>
      <w:footerReference w:type="default" r:id="rId17"/>
      <w:pgSz w:w="11906" w:h="16838"/>
      <w:pgMar w:top="1701"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F6B52" w14:textId="77777777" w:rsidR="004B7995" w:rsidRDefault="004B7995" w:rsidP="00355E17">
      <w:pPr>
        <w:spacing w:after="0" w:line="240" w:lineRule="auto"/>
      </w:pPr>
      <w:r>
        <w:separator/>
      </w:r>
    </w:p>
  </w:endnote>
  <w:endnote w:type="continuationSeparator" w:id="0">
    <w:p w14:paraId="0ED1924C" w14:textId="77777777" w:rsidR="004B7995" w:rsidRDefault="004B7995" w:rsidP="00355E17">
      <w:pPr>
        <w:spacing w:after="0" w:line="240" w:lineRule="auto"/>
      </w:pPr>
      <w:r>
        <w:continuationSeparator/>
      </w:r>
    </w:p>
  </w:endnote>
  <w:endnote w:type="continuationNotice" w:id="1">
    <w:p w14:paraId="35400F11" w14:textId="77777777" w:rsidR="00AF086A" w:rsidRDefault="00AF0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thamRounded-Boo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08" w:type="dxa"/>
      <w:tblBorders>
        <w:top w:val="single" w:sz="4" w:space="0" w:color="008D36"/>
      </w:tblBorders>
      <w:tblLayout w:type="fixed"/>
      <w:tblLook w:val="04A0" w:firstRow="1" w:lastRow="0" w:firstColumn="1" w:lastColumn="0" w:noHBand="0" w:noVBand="1"/>
    </w:tblPr>
    <w:tblGrid>
      <w:gridCol w:w="6946"/>
      <w:gridCol w:w="2362"/>
    </w:tblGrid>
    <w:tr w:rsidR="00D05B70" w:rsidRPr="0038479F" w14:paraId="7227531A" w14:textId="77777777" w:rsidTr="00945072">
      <w:tc>
        <w:tcPr>
          <w:tcW w:w="6946" w:type="dxa"/>
          <w:tcMar>
            <w:top w:w="57" w:type="dxa"/>
            <w:left w:w="0" w:type="dxa"/>
            <w:right w:w="0" w:type="dxa"/>
          </w:tcMar>
        </w:tcPr>
        <w:p w14:paraId="50A2B5A1" w14:textId="502ABEEF" w:rsidR="00D05B70" w:rsidRPr="000B4D0C" w:rsidRDefault="0038479F" w:rsidP="00A3689E">
          <w:pPr>
            <w:rPr>
              <w:rStyle w:val="Nmerodepgina"/>
              <w:rFonts w:ascii="Gill Sans MT" w:hAnsi="Gill Sans MT" w:cstheme="minorHAnsi"/>
              <w:caps/>
              <w:color w:val="008D36"/>
              <w:sz w:val="18"/>
              <w:szCs w:val="18"/>
            </w:rPr>
          </w:pPr>
          <w:bookmarkStart w:id="3" w:name="_Hlk101903831"/>
          <w:r w:rsidRPr="000B4D0C">
            <w:rPr>
              <w:rStyle w:val="SubtituloDoc"/>
              <w:rFonts w:ascii="Gill Sans MT" w:hAnsi="Gill Sans MT" w:cstheme="minorHAnsi"/>
              <w:bCs/>
              <w:caps w:val="0"/>
              <w:color w:val="008D36"/>
              <w:sz w:val="18"/>
              <w:szCs w:val="18"/>
            </w:rPr>
            <w:t xml:space="preserve">Regulamento </w:t>
          </w:r>
          <w:r w:rsidR="00945072">
            <w:rPr>
              <w:rStyle w:val="SubtituloDoc"/>
              <w:rFonts w:ascii="Gill Sans MT" w:hAnsi="Gill Sans MT" w:cstheme="minorHAnsi"/>
              <w:bCs/>
              <w:caps w:val="0"/>
              <w:color w:val="008D36"/>
              <w:sz w:val="18"/>
              <w:szCs w:val="18"/>
            </w:rPr>
            <w:t xml:space="preserve">BIKiNNOV IGNITE - </w:t>
          </w:r>
          <w:r w:rsidR="00800424">
            <w:rPr>
              <w:rStyle w:val="SubtituloDoc"/>
              <w:rFonts w:ascii="Gill Sans MT" w:hAnsi="Gill Sans MT" w:cstheme="minorHAnsi"/>
              <w:bCs/>
              <w:caps w:val="0"/>
              <w:color w:val="008D36"/>
              <w:sz w:val="18"/>
              <w:szCs w:val="18"/>
            </w:rPr>
            <w:t>Concurso de P</w:t>
          </w:r>
          <w:r w:rsidRPr="000B4D0C">
            <w:rPr>
              <w:rStyle w:val="SubtituloDoc"/>
              <w:rFonts w:ascii="Gill Sans MT" w:hAnsi="Gill Sans MT" w:cstheme="minorHAnsi"/>
              <w:bCs/>
              <w:caps w:val="0"/>
              <w:color w:val="008D36"/>
              <w:sz w:val="18"/>
              <w:szCs w:val="18"/>
            </w:rPr>
            <w:t xml:space="preserve">rojetos </w:t>
          </w:r>
          <w:r w:rsidRPr="00F443A7">
            <w:rPr>
              <w:rStyle w:val="SubtituloDoc"/>
              <w:rFonts w:ascii="Gill Sans MT" w:hAnsi="Gill Sans MT" w:cstheme="minorHAnsi"/>
              <w:bCs/>
              <w:caps w:val="0"/>
              <w:color w:val="008D36"/>
              <w:sz w:val="18"/>
              <w:szCs w:val="18"/>
            </w:rPr>
            <w:t xml:space="preserve">de </w:t>
          </w:r>
          <w:r w:rsidR="00800424">
            <w:rPr>
              <w:rStyle w:val="SubtituloDoc"/>
              <w:rFonts w:ascii="Gill Sans MT" w:hAnsi="Gill Sans MT" w:cstheme="minorHAnsi"/>
              <w:bCs/>
              <w:caps w:val="0"/>
              <w:color w:val="008D36"/>
              <w:sz w:val="18"/>
              <w:szCs w:val="18"/>
            </w:rPr>
            <w:t>I</w:t>
          </w:r>
          <w:r w:rsidRPr="00F443A7">
            <w:rPr>
              <w:rStyle w:val="SubtituloDoc"/>
              <w:rFonts w:ascii="Gill Sans MT" w:hAnsi="Gill Sans MT" w:cstheme="minorHAnsi"/>
              <w:bCs/>
              <w:caps w:val="0"/>
              <w:color w:val="008D36"/>
              <w:sz w:val="18"/>
              <w:szCs w:val="18"/>
            </w:rPr>
            <w:t>gnição e</w:t>
          </w:r>
          <w:r w:rsidRPr="000B4D0C">
            <w:rPr>
              <w:rStyle w:val="SubtituloDoc"/>
              <w:rFonts w:ascii="Gill Sans MT" w:hAnsi="Gill Sans MT" w:cstheme="minorHAnsi"/>
              <w:bCs/>
              <w:caps w:val="0"/>
              <w:color w:val="008D36"/>
              <w:sz w:val="18"/>
              <w:szCs w:val="18"/>
            </w:rPr>
            <w:t xml:space="preserve"> </w:t>
          </w:r>
          <w:r w:rsidR="00800424">
            <w:rPr>
              <w:rStyle w:val="SubtituloDoc"/>
              <w:rFonts w:ascii="Gill Sans MT" w:hAnsi="Gill Sans MT" w:cstheme="minorHAnsi"/>
              <w:bCs/>
              <w:caps w:val="0"/>
              <w:color w:val="008D36"/>
              <w:sz w:val="18"/>
              <w:szCs w:val="18"/>
            </w:rPr>
            <w:t>P</w:t>
          </w:r>
          <w:r w:rsidRPr="000B4D0C">
            <w:rPr>
              <w:rStyle w:val="SubtituloDoc"/>
              <w:rFonts w:ascii="Gill Sans MT" w:hAnsi="Gill Sans MT" w:cstheme="minorHAnsi"/>
              <w:bCs/>
              <w:caps w:val="0"/>
              <w:color w:val="008D36"/>
              <w:sz w:val="18"/>
              <w:szCs w:val="18"/>
            </w:rPr>
            <w:t xml:space="preserve">rovas de </w:t>
          </w:r>
          <w:r w:rsidR="00800424">
            <w:rPr>
              <w:rStyle w:val="SubtituloDoc"/>
              <w:rFonts w:ascii="Gill Sans MT" w:hAnsi="Gill Sans MT" w:cstheme="minorHAnsi"/>
              <w:bCs/>
              <w:caps w:val="0"/>
              <w:color w:val="008D36"/>
              <w:sz w:val="18"/>
              <w:szCs w:val="18"/>
            </w:rPr>
            <w:t>C</w:t>
          </w:r>
          <w:r w:rsidRPr="000B4D0C">
            <w:rPr>
              <w:rStyle w:val="SubtituloDoc"/>
              <w:rFonts w:ascii="Gill Sans MT" w:hAnsi="Gill Sans MT" w:cstheme="minorHAnsi"/>
              <w:bCs/>
              <w:caps w:val="0"/>
              <w:color w:val="008D36"/>
              <w:sz w:val="18"/>
              <w:szCs w:val="18"/>
            </w:rPr>
            <w:t>onceito</w:t>
          </w:r>
          <w:bookmarkEnd w:id="3"/>
        </w:p>
      </w:tc>
      <w:tc>
        <w:tcPr>
          <w:tcW w:w="2362" w:type="dxa"/>
          <w:tcBorders>
            <w:top w:val="single" w:sz="4" w:space="0" w:color="BFBFBF" w:themeColor="background1" w:themeShade="BF"/>
          </w:tcBorders>
          <w:tcMar>
            <w:top w:w="57" w:type="dxa"/>
            <w:left w:w="0" w:type="dxa"/>
            <w:right w:w="0" w:type="dxa"/>
          </w:tcMar>
        </w:tcPr>
        <w:p w14:paraId="0D1ED03C" w14:textId="77777777" w:rsidR="00D05B70" w:rsidRPr="0038479F" w:rsidRDefault="00D05B70" w:rsidP="00A3689E">
          <w:pPr>
            <w:pStyle w:val="Rodap"/>
            <w:ind w:right="141"/>
            <w:jc w:val="right"/>
            <w:rPr>
              <w:rStyle w:val="Nmerodepgina"/>
              <w:rFonts w:ascii="Gill Sans MT" w:hAnsi="Gill Sans MT" w:cstheme="minorHAnsi"/>
              <w:color w:val="000000"/>
              <w:sz w:val="18"/>
              <w:szCs w:val="18"/>
            </w:rPr>
          </w:pPr>
          <w:r w:rsidRPr="0038479F">
            <w:rPr>
              <w:rFonts w:ascii="Gill Sans MT" w:hAnsi="Gill Sans MT" w:cstheme="minorHAnsi"/>
              <w:color w:val="000000"/>
              <w:sz w:val="18"/>
              <w:szCs w:val="18"/>
            </w:rPr>
            <w:t xml:space="preserve">Página </w:t>
          </w:r>
          <w:r w:rsidRPr="0038479F">
            <w:rPr>
              <w:rFonts w:ascii="Gill Sans MT" w:hAnsi="Gill Sans MT" w:cstheme="minorHAnsi"/>
              <w:color w:val="000000"/>
              <w:sz w:val="18"/>
              <w:szCs w:val="18"/>
            </w:rPr>
            <w:fldChar w:fldCharType="begin"/>
          </w:r>
          <w:r w:rsidRPr="0038479F">
            <w:rPr>
              <w:rFonts w:ascii="Gill Sans MT" w:hAnsi="Gill Sans MT" w:cstheme="minorHAnsi"/>
              <w:color w:val="000000"/>
              <w:sz w:val="18"/>
              <w:szCs w:val="18"/>
            </w:rPr>
            <w:instrText xml:space="preserve"> PAGE </w:instrText>
          </w:r>
          <w:r w:rsidRPr="0038479F">
            <w:rPr>
              <w:rFonts w:ascii="Gill Sans MT" w:hAnsi="Gill Sans MT" w:cstheme="minorHAnsi"/>
              <w:color w:val="000000"/>
              <w:sz w:val="18"/>
              <w:szCs w:val="18"/>
            </w:rPr>
            <w:fldChar w:fldCharType="separate"/>
          </w:r>
          <w:r w:rsidRPr="0038479F">
            <w:rPr>
              <w:rFonts w:ascii="Gill Sans MT" w:hAnsi="Gill Sans MT" w:cstheme="minorHAnsi"/>
              <w:noProof/>
              <w:color w:val="000000"/>
              <w:sz w:val="18"/>
              <w:szCs w:val="18"/>
            </w:rPr>
            <w:t>1</w:t>
          </w:r>
          <w:r w:rsidRPr="0038479F">
            <w:rPr>
              <w:rFonts w:ascii="Gill Sans MT" w:hAnsi="Gill Sans MT" w:cstheme="minorHAnsi"/>
              <w:color w:val="000000"/>
              <w:sz w:val="18"/>
              <w:szCs w:val="18"/>
            </w:rPr>
            <w:fldChar w:fldCharType="end"/>
          </w:r>
          <w:r w:rsidRPr="0038479F">
            <w:rPr>
              <w:rFonts w:ascii="Gill Sans MT" w:hAnsi="Gill Sans MT" w:cstheme="minorHAnsi"/>
              <w:color w:val="000000"/>
              <w:sz w:val="18"/>
              <w:szCs w:val="18"/>
            </w:rPr>
            <w:t>/</w:t>
          </w:r>
          <w:r w:rsidRPr="0038479F">
            <w:rPr>
              <w:rFonts w:ascii="Gill Sans MT" w:hAnsi="Gill Sans MT" w:cstheme="minorHAnsi"/>
              <w:color w:val="000000"/>
              <w:sz w:val="18"/>
              <w:szCs w:val="18"/>
            </w:rPr>
            <w:fldChar w:fldCharType="begin"/>
          </w:r>
          <w:r w:rsidRPr="0038479F">
            <w:rPr>
              <w:rFonts w:ascii="Gill Sans MT" w:hAnsi="Gill Sans MT" w:cstheme="minorHAnsi"/>
              <w:color w:val="000000"/>
              <w:sz w:val="18"/>
              <w:szCs w:val="18"/>
            </w:rPr>
            <w:instrText xml:space="preserve"> NUMPAGES  </w:instrText>
          </w:r>
          <w:r w:rsidRPr="0038479F">
            <w:rPr>
              <w:rFonts w:ascii="Gill Sans MT" w:hAnsi="Gill Sans MT" w:cstheme="minorHAnsi"/>
              <w:color w:val="000000"/>
              <w:sz w:val="18"/>
              <w:szCs w:val="18"/>
            </w:rPr>
            <w:fldChar w:fldCharType="separate"/>
          </w:r>
          <w:r w:rsidRPr="0038479F">
            <w:rPr>
              <w:rFonts w:ascii="Gill Sans MT" w:hAnsi="Gill Sans MT" w:cstheme="minorHAnsi"/>
              <w:noProof/>
              <w:color w:val="000000"/>
              <w:sz w:val="18"/>
              <w:szCs w:val="18"/>
            </w:rPr>
            <w:t>44</w:t>
          </w:r>
          <w:r w:rsidRPr="0038479F">
            <w:rPr>
              <w:rFonts w:ascii="Gill Sans MT" w:hAnsi="Gill Sans MT" w:cstheme="minorHAnsi"/>
              <w:color w:val="000000"/>
              <w:sz w:val="18"/>
              <w:szCs w:val="18"/>
            </w:rPr>
            <w:fldChar w:fldCharType="end"/>
          </w:r>
        </w:p>
      </w:tc>
    </w:tr>
  </w:tbl>
  <w:p w14:paraId="25E37C06" w14:textId="1D43E486" w:rsidR="00D05B70" w:rsidRPr="00015253" w:rsidRDefault="00D05B70" w:rsidP="00042CB5">
    <w:pPr>
      <w:pStyle w:val="Rodap"/>
      <w:tabs>
        <w:tab w:val="left" w:pos="3315"/>
        <w:tab w:val="left" w:pos="7959"/>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DC4AB" w14:textId="77777777" w:rsidR="004B7995" w:rsidRDefault="004B7995" w:rsidP="00355E17">
      <w:pPr>
        <w:spacing w:after="0" w:line="240" w:lineRule="auto"/>
      </w:pPr>
      <w:r>
        <w:separator/>
      </w:r>
    </w:p>
  </w:footnote>
  <w:footnote w:type="continuationSeparator" w:id="0">
    <w:p w14:paraId="3CBE4BEB" w14:textId="77777777" w:rsidR="004B7995" w:rsidRDefault="004B7995" w:rsidP="00355E17">
      <w:pPr>
        <w:spacing w:after="0" w:line="240" w:lineRule="auto"/>
      </w:pPr>
      <w:r>
        <w:continuationSeparator/>
      </w:r>
    </w:p>
  </w:footnote>
  <w:footnote w:type="continuationNotice" w:id="1">
    <w:p w14:paraId="2AFA26CD" w14:textId="77777777" w:rsidR="00AF086A" w:rsidRDefault="00AF08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66DFB" w14:textId="48C4AF49" w:rsidR="0063799C" w:rsidRDefault="009C2D8E" w:rsidP="00CF5C2B">
    <w:pPr>
      <w:pStyle w:val="Cabealho"/>
      <w:jc w:val="right"/>
    </w:pPr>
    <w:r>
      <w:rPr>
        <w:noProof/>
      </w:rPr>
      <w:drawing>
        <wp:anchor distT="0" distB="0" distL="114300" distR="114300" simplePos="0" relativeHeight="251658240" behindDoc="0" locked="0" layoutInCell="1" allowOverlap="1" wp14:anchorId="34DEE28C" wp14:editId="65A5F43E">
          <wp:simplePos x="0" y="0"/>
          <wp:positionH relativeFrom="margin">
            <wp:posOffset>0</wp:posOffset>
          </wp:positionH>
          <wp:positionV relativeFrom="paragraph">
            <wp:posOffset>-635</wp:posOffset>
          </wp:positionV>
          <wp:extent cx="2466975" cy="658176"/>
          <wp:effectExtent l="0" t="0" r="0" b="8890"/>
          <wp:wrapNone/>
          <wp:docPr id="1974521704" name="Imagem 1"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21704" name="Imagem 1" descr="Uma imagem com texto, Tipo de letra, logótipo, Gráficos&#10;&#10;Os conteúdos gerados por IA podem estar incorretos."/>
                  <pic:cNvPicPr/>
                </pic:nvPicPr>
                <pic:blipFill rotWithShape="1">
                  <a:blip r:embed="rId1">
                    <a:extLst>
                      <a:ext uri="{28A0092B-C50C-407E-A947-70E740481C1C}">
                        <a14:useLocalDpi xmlns:a14="http://schemas.microsoft.com/office/drawing/2010/main" val="0"/>
                      </a:ext>
                    </a:extLst>
                  </a:blip>
                  <a:srcRect l="8269" t="18756" r="5567" b="17658"/>
                  <a:stretch>
                    <a:fillRect/>
                  </a:stretch>
                </pic:blipFill>
                <pic:spPr bwMode="auto">
                  <a:xfrm>
                    <a:off x="0" y="0"/>
                    <a:ext cx="2466975" cy="6581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5C2B">
      <w:rPr>
        <w:noProof/>
      </w:rPr>
      <w:drawing>
        <wp:inline distT="0" distB="0" distL="0" distR="0" wp14:anchorId="037376FF" wp14:editId="4714D555">
          <wp:extent cx="2336800" cy="728455"/>
          <wp:effectExtent l="0" t="0" r="0" b="0"/>
          <wp:docPr id="19275706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9771" cy="732499"/>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QuLtsMiatIKqIM" int2:id="x8aEcMV4">
      <int2:state int2:value="Rejected" int2:type="spell"/>
    </int2:textHash>
    <int2:bookmark int2:bookmarkName="_Int_BSplMuvy" int2:invalidationBookmarkName="" int2:hashCode="V7XKRZ746ZWtAA" int2:id="76VwPPx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30BF"/>
    <w:multiLevelType w:val="hybridMultilevel"/>
    <w:tmpl w:val="57F0EA62"/>
    <w:lvl w:ilvl="0" w:tplc="42D2F0D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3677F7"/>
    <w:multiLevelType w:val="hybridMultilevel"/>
    <w:tmpl w:val="BD8E8C7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837FD5"/>
    <w:multiLevelType w:val="multilevel"/>
    <w:tmpl w:val="324CD52A"/>
    <w:lvl w:ilvl="0">
      <w:start w:val="1"/>
      <w:numFmt w:val="decimal"/>
      <w:pStyle w:val="Titulo1"/>
      <w:lvlText w:val="%1."/>
      <w:lvlJc w:val="left"/>
      <w:pPr>
        <w:ind w:left="360" w:hanging="360"/>
      </w:pPr>
      <w:rPr>
        <w:rFonts w:ascii="Gill Sans MT" w:hAnsi="Gill Sans MT" w:hint="default"/>
        <w:color w:val="0070C0"/>
      </w:rPr>
    </w:lvl>
    <w:lvl w:ilvl="1">
      <w:start w:val="1"/>
      <w:numFmt w:val="decimal"/>
      <w:isLgl/>
      <w:lvlText w:val="%1.%2."/>
      <w:lvlJc w:val="left"/>
      <w:pPr>
        <w:ind w:left="720" w:hanging="720"/>
      </w:pPr>
      <w:rPr>
        <w:rFonts w:hint="default"/>
        <w:color w:val="2F5496" w:themeColor="accent5" w:themeShade="BF"/>
      </w:rPr>
    </w:lvl>
    <w:lvl w:ilvl="2">
      <w:start w:val="1"/>
      <w:numFmt w:val="decimal"/>
      <w:isLgl/>
      <w:lvlText w:val="%1.%2.%3."/>
      <w:lvlJc w:val="left"/>
      <w:pPr>
        <w:ind w:left="720" w:hanging="720"/>
      </w:pPr>
      <w:rPr>
        <w:rFonts w:hint="default"/>
        <w:color w:val="2F5496" w:themeColor="accent5" w:themeShade="BF"/>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773744A"/>
    <w:multiLevelType w:val="multilevel"/>
    <w:tmpl w:val="6A0CA5B4"/>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A000A8"/>
    <w:multiLevelType w:val="hybridMultilevel"/>
    <w:tmpl w:val="A08EE9CA"/>
    <w:styleLink w:val="Numbered"/>
    <w:lvl w:ilvl="0" w:tplc="6E2C066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7C2E5D1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8D9AF39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8B430A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F183BA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5A60B0D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CA63AB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C8D2B1E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D0E76D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6822F98"/>
    <w:multiLevelType w:val="hybridMultilevel"/>
    <w:tmpl w:val="D99EF9BA"/>
    <w:lvl w:ilvl="0" w:tplc="0816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CC4434"/>
    <w:multiLevelType w:val="hybridMultilevel"/>
    <w:tmpl w:val="824620D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A87E51"/>
    <w:multiLevelType w:val="hybridMultilevel"/>
    <w:tmpl w:val="824620D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74600B"/>
    <w:multiLevelType w:val="hybridMultilevel"/>
    <w:tmpl w:val="75F6C878"/>
    <w:lvl w:ilvl="0" w:tplc="0816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6B172A"/>
    <w:multiLevelType w:val="hybridMultilevel"/>
    <w:tmpl w:val="BD8E8C7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C83592"/>
    <w:multiLevelType w:val="hybridMultilevel"/>
    <w:tmpl w:val="69C87732"/>
    <w:lvl w:ilvl="0" w:tplc="4ACAAF0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4B5D17"/>
    <w:multiLevelType w:val="hybridMultilevel"/>
    <w:tmpl w:val="BD8E8C7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9D87650"/>
    <w:multiLevelType w:val="hybridMultilevel"/>
    <w:tmpl w:val="BD8E8C7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647A57"/>
    <w:multiLevelType w:val="hybridMultilevel"/>
    <w:tmpl w:val="B5C86024"/>
    <w:lvl w:ilvl="0" w:tplc="6F685260">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3B016093"/>
    <w:multiLevelType w:val="multilevel"/>
    <w:tmpl w:val="0F327108"/>
    <w:lvl w:ilvl="0">
      <w:start w:val="1"/>
      <w:numFmt w:val="decimal"/>
      <w:pStyle w:val="Ttulo1"/>
      <w:lvlText w:val="%1"/>
      <w:lvlJc w:val="left"/>
      <w:pPr>
        <w:ind w:left="432" w:hanging="432"/>
      </w:pPr>
      <w:rPr>
        <w:rFonts w:ascii="Gill Sans MT" w:hAnsi="Gill Sans MT" w:hint="default"/>
        <w:color w:val="0070C0"/>
      </w:rPr>
    </w:lvl>
    <w:lvl w:ilvl="1">
      <w:start w:val="1"/>
      <w:numFmt w:val="decimal"/>
      <w:lvlText w:val="%1.%2"/>
      <w:lvlJc w:val="left"/>
      <w:pPr>
        <w:ind w:left="576" w:hanging="576"/>
      </w:pPr>
      <w:rPr>
        <w:rFonts w:ascii="Gill Sans MT" w:hAnsi="Gill Sans MT" w:hint="default"/>
        <w:color w:val="0070C0"/>
        <w:sz w:val="24"/>
      </w:rPr>
    </w:lvl>
    <w:lvl w:ilvl="2">
      <w:start w:val="1"/>
      <w:numFmt w:val="decimal"/>
      <w:lvlText w:val="%1.%2.%3"/>
      <w:lvlJc w:val="left"/>
      <w:pPr>
        <w:ind w:left="720" w:hanging="720"/>
      </w:pPr>
      <w:rPr>
        <w:rFonts w:ascii="Gill Sans MT" w:hAnsi="Gill Sans MT" w:hint="default"/>
        <w:color w:val="0070C0"/>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15:restartNumberingAfterBreak="0">
    <w:nsid w:val="469915EA"/>
    <w:multiLevelType w:val="hybridMultilevel"/>
    <w:tmpl w:val="C07C0D5C"/>
    <w:lvl w:ilvl="0" w:tplc="041ABF64">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EC0AA5"/>
    <w:multiLevelType w:val="hybridMultilevel"/>
    <w:tmpl w:val="25AC9A4C"/>
    <w:styleLink w:val="Numbered0"/>
    <w:lvl w:ilvl="0" w:tplc="E8B64C5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79287B7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67E4247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D562D5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A621374">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288AC50">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F98272F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E9388ED2">
      <w:start w:val="1"/>
      <w:numFmt w:val="decimal"/>
      <w:lvlText w:val="%8."/>
      <w:lvlJc w:val="left"/>
      <w:pPr>
        <w:tabs>
          <w:tab w:val="left" w:pos="720"/>
          <w:tab w:val="left" w:pos="1440"/>
          <w:tab w:val="left" w:pos="2160"/>
          <w:tab w:val="left" w:pos="2880"/>
          <w:tab w:val="left" w:pos="3600"/>
          <w:tab w:val="left" w:pos="4320"/>
          <w:tab w:val="left" w:pos="5040"/>
          <w:tab w:val="left" w:pos="6480"/>
          <w:tab w:val="left" w:pos="7200"/>
          <w:tab w:val="left" w:pos="792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2DCC5A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3F36030"/>
    <w:multiLevelType w:val="hybridMultilevel"/>
    <w:tmpl w:val="0574723E"/>
    <w:lvl w:ilvl="0" w:tplc="08160015">
      <w:start w:val="1"/>
      <w:numFmt w:val="upperLetter"/>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54952396"/>
    <w:multiLevelType w:val="hybridMultilevel"/>
    <w:tmpl w:val="6F92ADB0"/>
    <w:lvl w:ilvl="0" w:tplc="6D60699E">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5F2A116F"/>
    <w:multiLevelType w:val="hybridMultilevel"/>
    <w:tmpl w:val="1D6ACC22"/>
    <w:lvl w:ilvl="0" w:tplc="08160001">
      <w:start w:val="1"/>
      <w:numFmt w:val="bullet"/>
      <w:lvlText w:val=""/>
      <w:lvlJc w:val="left"/>
      <w:pPr>
        <w:ind w:left="2136" w:hanging="360"/>
      </w:pPr>
      <w:rPr>
        <w:rFonts w:ascii="Symbol" w:hAnsi="Symbol" w:hint="default"/>
      </w:rPr>
    </w:lvl>
    <w:lvl w:ilvl="1" w:tplc="08160003" w:tentative="1">
      <w:start w:val="1"/>
      <w:numFmt w:val="bullet"/>
      <w:lvlText w:val="o"/>
      <w:lvlJc w:val="left"/>
      <w:pPr>
        <w:ind w:left="2856" w:hanging="360"/>
      </w:pPr>
      <w:rPr>
        <w:rFonts w:ascii="Courier New" w:hAnsi="Courier New" w:cs="Courier New" w:hint="default"/>
      </w:rPr>
    </w:lvl>
    <w:lvl w:ilvl="2" w:tplc="08160005" w:tentative="1">
      <w:start w:val="1"/>
      <w:numFmt w:val="bullet"/>
      <w:lvlText w:val=""/>
      <w:lvlJc w:val="left"/>
      <w:pPr>
        <w:ind w:left="3576" w:hanging="360"/>
      </w:pPr>
      <w:rPr>
        <w:rFonts w:ascii="Wingdings" w:hAnsi="Wingdings" w:hint="default"/>
      </w:rPr>
    </w:lvl>
    <w:lvl w:ilvl="3" w:tplc="08160001" w:tentative="1">
      <w:start w:val="1"/>
      <w:numFmt w:val="bullet"/>
      <w:lvlText w:val=""/>
      <w:lvlJc w:val="left"/>
      <w:pPr>
        <w:ind w:left="4296" w:hanging="360"/>
      </w:pPr>
      <w:rPr>
        <w:rFonts w:ascii="Symbol" w:hAnsi="Symbol" w:hint="default"/>
      </w:rPr>
    </w:lvl>
    <w:lvl w:ilvl="4" w:tplc="08160003" w:tentative="1">
      <w:start w:val="1"/>
      <w:numFmt w:val="bullet"/>
      <w:lvlText w:val="o"/>
      <w:lvlJc w:val="left"/>
      <w:pPr>
        <w:ind w:left="5016" w:hanging="360"/>
      </w:pPr>
      <w:rPr>
        <w:rFonts w:ascii="Courier New" w:hAnsi="Courier New" w:cs="Courier New" w:hint="default"/>
      </w:rPr>
    </w:lvl>
    <w:lvl w:ilvl="5" w:tplc="08160005" w:tentative="1">
      <w:start w:val="1"/>
      <w:numFmt w:val="bullet"/>
      <w:lvlText w:val=""/>
      <w:lvlJc w:val="left"/>
      <w:pPr>
        <w:ind w:left="5736" w:hanging="360"/>
      </w:pPr>
      <w:rPr>
        <w:rFonts w:ascii="Wingdings" w:hAnsi="Wingdings" w:hint="default"/>
      </w:rPr>
    </w:lvl>
    <w:lvl w:ilvl="6" w:tplc="08160001" w:tentative="1">
      <w:start w:val="1"/>
      <w:numFmt w:val="bullet"/>
      <w:lvlText w:val=""/>
      <w:lvlJc w:val="left"/>
      <w:pPr>
        <w:ind w:left="6456" w:hanging="360"/>
      </w:pPr>
      <w:rPr>
        <w:rFonts w:ascii="Symbol" w:hAnsi="Symbol" w:hint="default"/>
      </w:rPr>
    </w:lvl>
    <w:lvl w:ilvl="7" w:tplc="08160003" w:tentative="1">
      <w:start w:val="1"/>
      <w:numFmt w:val="bullet"/>
      <w:lvlText w:val="o"/>
      <w:lvlJc w:val="left"/>
      <w:pPr>
        <w:ind w:left="7176" w:hanging="360"/>
      </w:pPr>
      <w:rPr>
        <w:rFonts w:ascii="Courier New" w:hAnsi="Courier New" w:cs="Courier New" w:hint="default"/>
      </w:rPr>
    </w:lvl>
    <w:lvl w:ilvl="8" w:tplc="08160005" w:tentative="1">
      <w:start w:val="1"/>
      <w:numFmt w:val="bullet"/>
      <w:lvlText w:val=""/>
      <w:lvlJc w:val="left"/>
      <w:pPr>
        <w:ind w:left="7896" w:hanging="360"/>
      </w:pPr>
      <w:rPr>
        <w:rFonts w:ascii="Wingdings" w:hAnsi="Wingdings" w:hint="default"/>
      </w:rPr>
    </w:lvl>
  </w:abstractNum>
  <w:abstractNum w:abstractNumId="20" w15:restartNumberingAfterBreak="0">
    <w:nsid w:val="604F7EE9"/>
    <w:multiLevelType w:val="hybridMultilevel"/>
    <w:tmpl w:val="165ACA40"/>
    <w:lvl w:ilvl="0" w:tplc="08160017">
      <w:start w:val="1"/>
      <w:numFmt w:val="lowerLetter"/>
      <w:lvlText w:val="%1)"/>
      <w:lvlJc w:val="left"/>
      <w:pPr>
        <w:ind w:left="720" w:hanging="360"/>
      </w:pPr>
      <w:rPr>
        <w:rFonts w:hint="default"/>
      </w:rPr>
    </w:lvl>
    <w:lvl w:ilvl="1" w:tplc="D50A7BB2">
      <w:start w:val="4"/>
      <w:numFmt w:val="bullet"/>
      <w:lvlText w:val="•"/>
      <w:lvlJc w:val="left"/>
      <w:pPr>
        <w:ind w:left="1440" w:hanging="360"/>
      </w:pPr>
      <w:rPr>
        <w:rFonts w:ascii="Gill Sans MT" w:eastAsiaTheme="minorHAnsi" w:hAnsi="Gill Sans MT" w:cstheme="minorBidi" w:hint="default"/>
        <w:b w:val="0"/>
        <w:color w:val="auto"/>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66481C5A"/>
    <w:multiLevelType w:val="hybridMultilevel"/>
    <w:tmpl w:val="B04E533C"/>
    <w:lvl w:ilvl="0" w:tplc="08160001">
      <w:start w:val="1"/>
      <w:numFmt w:val="bullet"/>
      <w:lvlText w:val=""/>
      <w:lvlJc w:val="left"/>
      <w:pPr>
        <w:ind w:left="720" w:hanging="360"/>
      </w:pPr>
      <w:rPr>
        <w:rFonts w:ascii="Symbol" w:hAnsi="Symbol" w:hint="default"/>
        <w:color w:val="008D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D81C89"/>
    <w:multiLevelType w:val="hybridMultilevel"/>
    <w:tmpl w:val="BD8E8C78"/>
    <w:lvl w:ilvl="0" w:tplc="D86077A0">
      <w:start w:val="1"/>
      <w:numFmt w:val="decimal"/>
      <w:lvlText w:val="%1."/>
      <w:lvlJc w:val="left"/>
      <w:pPr>
        <w:ind w:left="360" w:hanging="360"/>
      </w:pPr>
      <w:rPr>
        <w:rFonts w:hint="default"/>
      </w:rPr>
    </w:lvl>
    <w:lvl w:ilvl="1" w:tplc="510C9C02">
      <w:start w:val="1"/>
      <w:numFmt w:val="lowerLetter"/>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3" w15:restartNumberingAfterBreak="0">
    <w:nsid w:val="6DEF375B"/>
    <w:multiLevelType w:val="hybridMultilevel"/>
    <w:tmpl w:val="760E5D62"/>
    <w:lvl w:ilvl="0" w:tplc="163A1E3E">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71A46788"/>
    <w:multiLevelType w:val="hybridMultilevel"/>
    <w:tmpl w:val="824620D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5D06C25"/>
    <w:multiLevelType w:val="hybridMultilevel"/>
    <w:tmpl w:val="A24E3208"/>
    <w:lvl w:ilvl="0" w:tplc="82AC6EB6">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15:restartNumberingAfterBreak="0">
    <w:nsid w:val="783029EC"/>
    <w:multiLevelType w:val="hybridMultilevel"/>
    <w:tmpl w:val="81643C12"/>
    <w:lvl w:ilvl="0" w:tplc="08160017">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24663250">
    <w:abstractNumId w:val="2"/>
  </w:num>
  <w:num w:numId="2" w16cid:durableId="744836067">
    <w:abstractNumId w:val="4"/>
  </w:num>
  <w:num w:numId="3" w16cid:durableId="1274093163">
    <w:abstractNumId w:val="16"/>
  </w:num>
  <w:num w:numId="4" w16cid:durableId="951207367">
    <w:abstractNumId w:val="3"/>
  </w:num>
  <w:num w:numId="5" w16cid:durableId="190073346">
    <w:abstractNumId w:val="14"/>
  </w:num>
  <w:num w:numId="6" w16cid:durableId="1028725327">
    <w:abstractNumId w:val="23"/>
  </w:num>
  <w:num w:numId="7" w16cid:durableId="1277519356">
    <w:abstractNumId w:val="25"/>
  </w:num>
  <w:num w:numId="8" w16cid:durableId="1699307307">
    <w:abstractNumId w:val="13"/>
  </w:num>
  <w:num w:numId="9" w16cid:durableId="1127352593">
    <w:abstractNumId w:val="7"/>
  </w:num>
  <w:num w:numId="10" w16cid:durableId="685181331">
    <w:abstractNumId w:val="24"/>
  </w:num>
  <w:num w:numId="11" w16cid:durableId="1394739151">
    <w:abstractNumId w:val="6"/>
  </w:num>
  <w:num w:numId="12" w16cid:durableId="1751123576">
    <w:abstractNumId w:val="22"/>
  </w:num>
  <w:num w:numId="13" w16cid:durableId="1336612871">
    <w:abstractNumId w:val="17"/>
  </w:num>
  <w:num w:numId="14" w16cid:durableId="144900911">
    <w:abstractNumId w:val="26"/>
  </w:num>
  <w:num w:numId="15" w16cid:durableId="1538003923">
    <w:abstractNumId w:val="9"/>
  </w:num>
  <w:num w:numId="16" w16cid:durableId="298922693">
    <w:abstractNumId w:val="19"/>
  </w:num>
  <w:num w:numId="17" w16cid:durableId="643389572">
    <w:abstractNumId w:val="12"/>
  </w:num>
  <w:num w:numId="18" w16cid:durableId="331374308">
    <w:abstractNumId w:val="11"/>
  </w:num>
  <w:num w:numId="19" w16cid:durableId="349335332">
    <w:abstractNumId w:val="1"/>
  </w:num>
  <w:num w:numId="20" w16cid:durableId="1403209988">
    <w:abstractNumId w:val="15"/>
  </w:num>
  <w:num w:numId="21" w16cid:durableId="875239599">
    <w:abstractNumId w:val="18"/>
  </w:num>
  <w:num w:numId="22" w16cid:durableId="28073381">
    <w:abstractNumId w:val="20"/>
  </w:num>
  <w:num w:numId="23" w16cid:durableId="1611087491">
    <w:abstractNumId w:val="21"/>
  </w:num>
  <w:num w:numId="24" w16cid:durableId="1263682383">
    <w:abstractNumId w:val="0"/>
  </w:num>
  <w:num w:numId="25" w16cid:durableId="1488474992">
    <w:abstractNumId w:val="10"/>
  </w:num>
  <w:num w:numId="26" w16cid:durableId="1479834199">
    <w:abstractNumId w:val="8"/>
  </w:num>
  <w:num w:numId="27" w16cid:durableId="10639060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85"/>
    <w:rsid w:val="00000248"/>
    <w:rsid w:val="0000366D"/>
    <w:rsid w:val="000074EC"/>
    <w:rsid w:val="00007D27"/>
    <w:rsid w:val="0001092B"/>
    <w:rsid w:val="00013073"/>
    <w:rsid w:val="00014456"/>
    <w:rsid w:val="00015253"/>
    <w:rsid w:val="000314BE"/>
    <w:rsid w:val="00037B07"/>
    <w:rsid w:val="00042CB5"/>
    <w:rsid w:val="000469DF"/>
    <w:rsid w:val="000505F3"/>
    <w:rsid w:val="00055235"/>
    <w:rsid w:val="000642D7"/>
    <w:rsid w:val="00064DEB"/>
    <w:rsid w:val="00066B7C"/>
    <w:rsid w:val="00066B88"/>
    <w:rsid w:val="000712F8"/>
    <w:rsid w:val="00072D85"/>
    <w:rsid w:val="00073A75"/>
    <w:rsid w:val="000870CF"/>
    <w:rsid w:val="000A44EA"/>
    <w:rsid w:val="000B19BE"/>
    <w:rsid w:val="000B3624"/>
    <w:rsid w:val="000B4D0C"/>
    <w:rsid w:val="000C21A5"/>
    <w:rsid w:val="000C66B4"/>
    <w:rsid w:val="000D6E4C"/>
    <w:rsid w:val="000F4F66"/>
    <w:rsid w:val="00114B6F"/>
    <w:rsid w:val="00121719"/>
    <w:rsid w:val="00121D45"/>
    <w:rsid w:val="001344E9"/>
    <w:rsid w:val="00150227"/>
    <w:rsid w:val="00154115"/>
    <w:rsid w:val="0015695D"/>
    <w:rsid w:val="00162BB5"/>
    <w:rsid w:val="001631A4"/>
    <w:rsid w:val="0016346E"/>
    <w:rsid w:val="00164B16"/>
    <w:rsid w:val="0017268C"/>
    <w:rsid w:val="00176994"/>
    <w:rsid w:val="00191A61"/>
    <w:rsid w:val="001921D8"/>
    <w:rsid w:val="001A50B3"/>
    <w:rsid w:val="001B0B06"/>
    <w:rsid w:val="001C49A7"/>
    <w:rsid w:val="001C51B5"/>
    <w:rsid w:val="0021720B"/>
    <w:rsid w:val="00230E8E"/>
    <w:rsid w:val="00233E86"/>
    <w:rsid w:val="00243F57"/>
    <w:rsid w:val="00246067"/>
    <w:rsid w:val="00251B02"/>
    <w:rsid w:val="00251E66"/>
    <w:rsid w:val="00252059"/>
    <w:rsid w:val="00262A0C"/>
    <w:rsid w:val="00264C6D"/>
    <w:rsid w:val="00264F10"/>
    <w:rsid w:val="00272654"/>
    <w:rsid w:val="00272A12"/>
    <w:rsid w:val="00283A72"/>
    <w:rsid w:val="00286C06"/>
    <w:rsid w:val="00294895"/>
    <w:rsid w:val="00294F98"/>
    <w:rsid w:val="00295F99"/>
    <w:rsid w:val="002B1E83"/>
    <w:rsid w:val="002C28C8"/>
    <w:rsid w:val="002C434C"/>
    <w:rsid w:val="002C6ACC"/>
    <w:rsid w:val="002C7B55"/>
    <w:rsid w:val="002D1EE3"/>
    <w:rsid w:val="002D4A70"/>
    <w:rsid w:val="002F0B8C"/>
    <w:rsid w:val="003123C8"/>
    <w:rsid w:val="00327358"/>
    <w:rsid w:val="00355E17"/>
    <w:rsid w:val="003604B1"/>
    <w:rsid w:val="0036163F"/>
    <w:rsid w:val="00362214"/>
    <w:rsid w:val="00364060"/>
    <w:rsid w:val="0038479F"/>
    <w:rsid w:val="003A1228"/>
    <w:rsid w:val="003A2567"/>
    <w:rsid w:val="003A2E0A"/>
    <w:rsid w:val="003A5B4B"/>
    <w:rsid w:val="003A5F20"/>
    <w:rsid w:val="003A71EC"/>
    <w:rsid w:val="003B411A"/>
    <w:rsid w:val="003C5773"/>
    <w:rsid w:val="003CDA4B"/>
    <w:rsid w:val="003D0E65"/>
    <w:rsid w:val="003D4CDC"/>
    <w:rsid w:val="003E1A93"/>
    <w:rsid w:val="003E3997"/>
    <w:rsid w:val="003E5513"/>
    <w:rsid w:val="003F5763"/>
    <w:rsid w:val="00400198"/>
    <w:rsid w:val="00403252"/>
    <w:rsid w:val="00407C3D"/>
    <w:rsid w:val="00410E5C"/>
    <w:rsid w:val="0041578D"/>
    <w:rsid w:val="00422F03"/>
    <w:rsid w:val="00425A7E"/>
    <w:rsid w:val="00426B97"/>
    <w:rsid w:val="00433619"/>
    <w:rsid w:val="004341DC"/>
    <w:rsid w:val="00435AF0"/>
    <w:rsid w:val="0043626E"/>
    <w:rsid w:val="004365E2"/>
    <w:rsid w:val="004367B1"/>
    <w:rsid w:val="00442FDB"/>
    <w:rsid w:val="0045540A"/>
    <w:rsid w:val="004567DE"/>
    <w:rsid w:val="0045781D"/>
    <w:rsid w:val="00471169"/>
    <w:rsid w:val="00486ABF"/>
    <w:rsid w:val="004A17EE"/>
    <w:rsid w:val="004B2E5E"/>
    <w:rsid w:val="004B6C7F"/>
    <w:rsid w:val="004B7995"/>
    <w:rsid w:val="004D329D"/>
    <w:rsid w:val="004F175B"/>
    <w:rsid w:val="004F6A29"/>
    <w:rsid w:val="004F7B32"/>
    <w:rsid w:val="00513C6E"/>
    <w:rsid w:val="005261F4"/>
    <w:rsid w:val="00527564"/>
    <w:rsid w:val="00531C4C"/>
    <w:rsid w:val="005445A2"/>
    <w:rsid w:val="005449EC"/>
    <w:rsid w:val="005630DE"/>
    <w:rsid w:val="00566B50"/>
    <w:rsid w:val="00571F8D"/>
    <w:rsid w:val="00574DA6"/>
    <w:rsid w:val="0057696E"/>
    <w:rsid w:val="00576B4B"/>
    <w:rsid w:val="00581132"/>
    <w:rsid w:val="005A145A"/>
    <w:rsid w:val="005B65B4"/>
    <w:rsid w:val="005C5B78"/>
    <w:rsid w:val="005C5F5C"/>
    <w:rsid w:val="005C6C88"/>
    <w:rsid w:val="005C7D4B"/>
    <w:rsid w:val="005D3088"/>
    <w:rsid w:val="005D6582"/>
    <w:rsid w:val="005E58CA"/>
    <w:rsid w:val="005F6F89"/>
    <w:rsid w:val="006035CE"/>
    <w:rsid w:val="00605E33"/>
    <w:rsid w:val="00610868"/>
    <w:rsid w:val="0062528B"/>
    <w:rsid w:val="006323FD"/>
    <w:rsid w:val="00632B73"/>
    <w:rsid w:val="0063799C"/>
    <w:rsid w:val="00640BDB"/>
    <w:rsid w:val="006627EA"/>
    <w:rsid w:val="00671E24"/>
    <w:rsid w:val="0069067A"/>
    <w:rsid w:val="006A07A9"/>
    <w:rsid w:val="006A14DC"/>
    <w:rsid w:val="006A2F28"/>
    <w:rsid w:val="006A582D"/>
    <w:rsid w:val="006A78E3"/>
    <w:rsid w:val="006B5631"/>
    <w:rsid w:val="006D6389"/>
    <w:rsid w:val="00737511"/>
    <w:rsid w:val="00750023"/>
    <w:rsid w:val="007576D6"/>
    <w:rsid w:val="00760508"/>
    <w:rsid w:val="0076651F"/>
    <w:rsid w:val="0076699F"/>
    <w:rsid w:val="007734CF"/>
    <w:rsid w:val="00785F85"/>
    <w:rsid w:val="007A09C7"/>
    <w:rsid w:val="007A3274"/>
    <w:rsid w:val="007C1494"/>
    <w:rsid w:val="007C272C"/>
    <w:rsid w:val="007C3640"/>
    <w:rsid w:val="007C6BA2"/>
    <w:rsid w:val="007D0884"/>
    <w:rsid w:val="007F1D87"/>
    <w:rsid w:val="007F62B1"/>
    <w:rsid w:val="00800424"/>
    <w:rsid w:val="00833395"/>
    <w:rsid w:val="00840A21"/>
    <w:rsid w:val="00841206"/>
    <w:rsid w:val="00841349"/>
    <w:rsid w:val="00845EC9"/>
    <w:rsid w:val="00847002"/>
    <w:rsid w:val="00847FAB"/>
    <w:rsid w:val="008565FC"/>
    <w:rsid w:val="008604ED"/>
    <w:rsid w:val="0087026E"/>
    <w:rsid w:val="00875752"/>
    <w:rsid w:val="00883C16"/>
    <w:rsid w:val="0089035A"/>
    <w:rsid w:val="008B0D5E"/>
    <w:rsid w:val="008C4838"/>
    <w:rsid w:val="008E5AF5"/>
    <w:rsid w:val="0090022B"/>
    <w:rsid w:val="009044F0"/>
    <w:rsid w:val="00906A72"/>
    <w:rsid w:val="009111EE"/>
    <w:rsid w:val="00920221"/>
    <w:rsid w:val="00922C4D"/>
    <w:rsid w:val="00923C03"/>
    <w:rsid w:val="00930B46"/>
    <w:rsid w:val="00933C10"/>
    <w:rsid w:val="00945072"/>
    <w:rsid w:val="0096319F"/>
    <w:rsid w:val="00973E1D"/>
    <w:rsid w:val="00975396"/>
    <w:rsid w:val="0098059D"/>
    <w:rsid w:val="0099265F"/>
    <w:rsid w:val="00995BE7"/>
    <w:rsid w:val="009B5A70"/>
    <w:rsid w:val="009C1FC4"/>
    <w:rsid w:val="009C2D8E"/>
    <w:rsid w:val="009D193D"/>
    <w:rsid w:val="009D77D2"/>
    <w:rsid w:val="009F7CE7"/>
    <w:rsid w:val="00A02673"/>
    <w:rsid w:val="00A1532B"/>
    <w:rsid w:val="00A2569B"/>
    <w:rsid w:val="00A259F6"/>
    <w:rsid w:val="00A31A4C"/>
    <w:rsid w:val="00A3689E"/>
    <w:rsid w:val="00A440D4"/>
    <w:rsid w:val="00A46A2B"/>
    <w:rsid w:val="00A46E27"/>
    <w:rsid w:val="00A47368"/>
    <w:rsid w:val="00A53167"/>
    <w:rsid w:val="00A60F08"/>
    <w:rsid w:val="00A802B3"/>
    <w:rsid w:val="00A810B4"/>
    <w:rsid w:val="00A83311"/>
    <w:rsid w:val="00A96FAB"/>
    <w:rsid w:val="00A97A9B"/>
    <w:rsid w:val="00AB0CED"/>
    <w:rsid w:val="00AE04FC"/>
    <w:rsid w:val="00AE3AE3"/>
    <w:rsid w:val="00AF086A"/>
    <w:rsid w:val="00B05D4C"/>
    <w:rsid w:val="00B1013A"/>
    <w:rsid w:val="00B211E4"/>
    <w:rsid w:val="00B24C9E"/>
    <w:rsid w:val="00B252DE"/>
    <w:rsid w:val="00B40293"/>
    <w:rsid w:val="00B57617"/>
    <w:rsid w:val="00B622C0"/>
    <w:rsid w:val="00B67C29"/>
    <w:rsid w:val="00B700C4"/>
    <w:rsid w:val="00B7069C"/>
    <w:rsid w:val="00B70A7D"/>
    <w:rsid w:val="00B816F2"/>
    <w:rsid w:val="00B833C9"/>
    <w:rsid w:val="00B83A71"/>
    <w:rsid w:val="00B87628"/>
    <w:rsid w:val="00BA4F18"/>
    <w:rsid w:val="00BA7E52"/>
    <w:rsid w:val="00BB2BB8"/>
    <w:rsid w:val="00BC4E8C"/>
    <w:rsid w:val="00BC7F42"/>
    <w:rsid w:val="00BD541F"/>
    <w:rsid w:val="00C0087F"/>
    <w:rsid w:val="00C12459"/>
    <w:rsid w:val="00C302B5"/>
    <w:rsid w:val="00C313D7"/>
    <w:rsid w:val="00C31598"/>
    <w:rsid w:val="00C35E98"/>
    <w:rsid w:val="00C423F0"/>
    <w:rsid w:val="00C51021"/>
    <w:rsid w:val="00C53528"/>
    <w:rsid w:val="00C55EEB"/>
    <w:rsid w:val="00C600E4"/>
    <w:rsid w:val="00C620ED"/>
    <w:rsid w:val="00C919BB"/>
    <w:rsid w:val="00C97EA5"/>
    <w:rsid w:val="00CA4620"/>
    <w:rsid w:val="00CA54A1"/>
    <w:rsid w:val="00CB0F61"/>
    <w:rsid w:val="00CC1A9C"/>
    <w:rsid w:val="00CD4D26"/>
    <w:rsid w:val="00CE198B"/>
    <w:rsid w:val="00CF0A87"/>
    <w:rsid w:val="00CF0F5E"/>
    <w:rsid w:val="00CF5370"/>
    <w:rsid w:val="00CF5C2B"/>
    <w:rsid w:val="00CF748F"/>
    <w:rsid w:val="00D0144D"/>
    <w:rsid w:val="00D02B9E"/>
    <w:rsid w:val="00D04099"/>
    <w:rsid w:val="00D05B70"/>
    <w:rsid w:val="00D12118"/>
    <w:rsid w:val="00D20087"/>
    <w:rsid w:val="00D218AE"/>
    <w:rsid w:val="00D24AD0"/>
    <w:rsid w:val="00D33AD6"/>
    <w:rsid w:val="00D34A78"/>
    <w:rsid w:val="00D34F97"/>
    <w:rsid w:val="00D71692"/>
    <w:rsid w:val="00D756A8"/>
    <w:rsid w:val="00D84CAC"/>
    <w:rsid w:val="00D95E62"/>
    <w:rsid w:val="00D966AA"/>
    <w:rsid w:val="00D97132"/>
    <w:rsid w:val="00D97F3E"/>
    <w:rsid w:val="00DB1569"/>
    <w:rsid w:val="00DC152C"/>
    <w:rsid w:val="00DC36F6"/>
    <w:rsid w:val="00DD6EAF"/>
    <w:rsid w:val="00DF59DB"/>
    <w:rsid w:val="00DF6627"/>
    <w:rsid w:val="00E03CD9"/>
    <w:rsid w:val="00E10DD0"/>
    <w:rsid w:val="00E1790E"/>
    <w:rsid w:val="00E3092E"/>
    <w:rsid w:val="00E50775"/>
    <w:rsid w:val="00E54C91"/>
    <w:rsid w:val="00E60E79"/>
    <w:rsid w:val="00E635EA"/>
    <w:rsid w:val="00E66B4F"/>
    <w:rsid w:val="00E76F05"/>
    <w:rsid w:val="00E851A4"/>
    <w:rsid w:val="00EA61F1"/>
    <w:rsid w:val="00EB18EE"/>
    <w:rsid w:val="00EB371C"/>
    <w:rsid w:val="00EB4946"/>
    <w:rsid w:val="00EC6437"/>
    <w:rsid w:val="00EC71DD"/>
    <w:rsid w:val="00ED2762"/>
    <w:rsid w:val="00EE10AA"/>
    <w:rsid w:val="00F0015B"/>
    <w:rsid w:val="00F04771"/>
    <w:rsid w:val="00F05E48"/>
    <w:rsid w:val="00F1142D"/>
    <w:rsid w:val="00F132A4"/>
    <w:rsid w:val="00F13639"/>
    <w:rsid w:val="00F16019"/>
    <w:rsid w:val="00F1730B"/>
    <w:rsid w:val="00F3723A"/>
    <w:rsid w:val="00F374CF"/>
    <w:rsid w:val="00F443A7"/>
    <w:rsid w:val="00F500CD"/>
    <w:rsid w:val="00F501B6"/>
    <w:rsid w:val="00F63762"/>
    <w:rsid w:val="00F747E9"/>
    <w:rsid w:val="00F77708"/>
    <w:rsid w:val="00F779E0"/>
    <w:rsid w:val="00F86EC7"/>
    <w:rsid w:val="00F93B24"/>
    <w:rsid w:val="00FA547F"/>
    <w:rsid w:val="00FB11AA"/>
    <w:rsid w:val="00FB1E95"/>
    <w:rsid w:val="00FB36D5"/>
    <w:rsid w:val="00FC2804"/>
    <w:rsid w:val="00FD458A"/>
    <w:rsid w:val="00FD5D50"/>
    <w:rsid w:val="00FE093C"/>
    <w:rsid w:val="00FE62B7"/>
    <w:rsid w:val="00FF0AA5"/>
    <w:rsid w:val="00FF5246"/>
    <w:rsid w:val="011F4AB0"/>
    <w:rsid w:val="01832FBC"/>
    <w:rsid w:val="01BE3818"/>
    <w:rsid w:val="0290103F"/>
    <w:rsid w:val="02CFB22B"/>
    <w:rsid w:val="02D72E92"/>
    <w:rsid w:val="03305B1E"/>
    <w:rsid w:val="03BDF8F0"/>
    <w:rsid w:val="03E1C627"/>
    <w:rsid w:val="04953701"/>
    <w:rsid w:val="04AF5DF5"/>
    <w:rsid w:val="04CA95C6"/>
    <w:rsid w:val="04D34EB5"/>
    <w:rsid w:val="091FC269"/>
    <w:rsid w:val="09228C2E"/>
    <w:rsid w:val="09AFE439"/>
    <w:rsid w:val="0A187704"/>
    <w:rsid w:val="0C023BD1"/>
    <w:rsid w:val="0C5DAE3B"/>
    <w:rsid w:val="0D044ECE"/>
    <w:rsid w:val="0D3CDFF3"/>
    <w:rsid w:val="0D40570B"/>
    <w:rsid w:val="0D67AD1E"/>
    <w:rsid w:val="0E2201AC"/>
    <w:rsid w:val="0EF0584B"/>
    <w:rsid w:val="10BB658F"/>
    <w:rsid w:val="110EB0D2"/>
    <w:rsid w:val="1136A9A9"/>
    <w:rsid w:val="1188BEDD"/>
    <w:rsid w:val="11F3483F"/>
    <w:rsid w:val="126EED94"/>
    <w:rsid w:val="12E82185"/>
    <w:rsid w:val="13079892"/>
    <w:rsid w:val="133FCA98"/>
    <w:rsid w:val="13A5FC9E"/>
    <w:rsid w:val="13B7B35C"/>
    <w:rsid w:val="1420090C"/>
    <w:rsid w:val="14BA91EE"/>
    <w:rsid w:val="158228C5"/>
    <w:rsid w:val="158B9E3C"/>
    <w:rsid w:val="162E564B"/>
    <w:rsid w:val="1681F007"/>
    <w:rsid w:val="17D451A9"/>
    <w:rsid w:val="1953FA89"/>
    <w:rsid w:val="198FA3DA"/>
    <w:rsid w:val="1A9A6643"/>
    <w:rsid w:val="1BB7E0E7"/>
    <w:rsid w:val="1C5F87D0"/>
    <w:rsid w:val="1C7838B2"/>
    <w:rsid w:val="1D590D92"/>
    <w:rsid w:val="1DA8D6A4"/>
    <w:rsid w:val="1DDC40B4"/>
    <w:rsid w:val="1E2173CD"/>
    <w:rsid w:val="1E3E8B0D"/>
    <w:rsid w:val="1F6CB515"/>
    <w:rsid w:val="20474444"/>
    <w:rsid w:val="21436287"/>
    <w:rsid w:val="216CB89D"/>
    <w:rsid w:val="21926457"/>
    <w:rsid w:val="21C2AD20"/>
    <w:rsid w:val="221E9694"/>
    <w:rsid w:val="228A69A4"/>
    <w:rsid w:val="238C44BC"/>
    <w:rsid w:val="246734EF"/>
    <w:rsid w:val="247D7C72"/>
    <w:rsid w:val="2672609A"/>
    <w:rsid w:val="26930EF0"/>
    <w:rsid w:val="2882CCBD"/>
    <w:rsid w:val="28C731EA"/>
    <w:rsid w:val="29452E5B"/>
    <w:rsid w:val="29AEEDAF"/>
    <w:rsid w:val="2A113B33"/>
    <w:rsid w:val="2B095D58"/>
    <w:rsid w:val="2B493484"/>
    <w:rsid w:val="2BED95DC"/>
    <w:rsid w:val="2C3A6C9F"/>
    <w:rsid w:val="2D6350C0"/>
    <w:rsid w:val="2D9CC693"/>
    <w:rsid w:val="2DB80AF8"/>
    <w:rsid w:val="2EDC0D6D"/>
    <w:rsid w:val="2F0FDE2D"/>
    <w:rsid w:val="2F4A98E0"/>
    <w:rsid w:val="2FB7EF0E"/>
    <w:rsid w:val="30CF6B92"/>
    <w:rsid w:val="30E5E368"/>
    <w:rsid w:val="3173F1EF"/>
    <w:rsid w:val="32AC18D2"/>
    <w:rsid w:val="32CC7A90"/>
    <w:rsid w:val="32EC609A"/>
    <w:rsid w:val="333A6C2B"/>
    <w:rsid w:val="334F88F6"/>
    <w:rsid w:val="336DA289"/>
    <w:rsid w:val="33707117"/>
    <w:rsid w:val="3459FC80"/>
    <w:rsid w:val="3480D205"/>
    <w:rsid w:val="3588B819"/>
    <w:rsid w:val="35C104EA"/>
    <w:rsid w:val="36EF1CC2"/>
    <w:rsid w:val="376C23C0"/>
    <w:rsid w:val="3854051F"/>
    <w:rsid w:val="386B3992"/>
    <w:rsid w:val="3A1BF7E2"/>
    <w:rsid w:val="3A8D5B06"/>
    <w:rsid w:val="3AF4874A"/>
    <w:rsid w:val="3B111D19"/>
    <w:rsid w:val="3B256CBE"/>
    <w:rsid w:val="3BBD1B5E"/>
    <w:rsid w:val="3C46CF0E"/>
    <w:rsid w:val="3D12A5F6"/>
    <w:rsid w:val="3D93C46F"/>
    <w:rsid w:val="3DE8C33D"/>
    <w:rsid w:val="3EE0D6A0"/>
    <w:rsid w:val="3FD3197A"/>
    <w:rsid w:val="4160AAD8"/>
    <w:rsid w:val="422BA19B"/>
    <w:rsid w:val="42477499"/>
    <w:rsid w:val="429B9353"/>
    <w:rsid w:val="42D87B68"/>
    <w:rsid w:val="43A1312A"/>
    <w:rsid w:val="43A1FE48"/>
    <w:rsid w:val="458D12CF"/>
    <w:rsid w:val="465D175A"/>
    <w:rsid w:val="46E0D9B7"/>
    <w:rsid w:val="4705E5F4"/>
    <w:rsid w:val="4749C16A"/>
    <w:rsid w:val="476616CF"/>
    <w:rsid w:val="48480D02"/>
    <w:rsid w:val="494335E2"/>
    <w:rsid w:val="494E09B7"/>
    <w:rsid w:val="4A37492A"/>
    <w:rsid w:val="4A3BC9C8"/>
    <w:rsid w:val="4A9B8C0E"/>
    <w:rsid w:val="4A9E7870"/>
    <w:rsid w:val="4B2745CD"/>
    <w:rsid w:val="4B79ACF5"/>
    <w:rsid w:val="4C00E6A7"/>
    <w:rsid w:val="4C6546CE"/>
    <w:rsid w:val="4C6B283A"/>
    <w:rsid w:val="4CA06F56"/>
    <w:rsid w:val="4E84AB21"/>
    <w:rsid w:val="4EFC4805"/>
    <w:rsid w:val="4F564F0E"/>
    <w:rsid w:val="4FE45531"/>
    <w:rsid w:val="511F9194"/>
    <w:rsid w:val="51E6CB8C"/>
    <w:rsid w:val="52411497"/>
    <w:rsid w:val="528B9184"/>
    <w:rsid w:val="52C96EFE"/>
    <w:rsid w:val="534DC777"/>
    <w:rsid w:val="53DA850C"/>
    <w:rsid w:val="53E561C9"/>
    <w:rsid w:val="54932D72"/>
    <w:rsid w:val="54FA2406"/>
    <w:rsid w:val="5571A8B1"/>
    <w:rsid w:val="56CCCFF5"/>
    <w:rsid w:val="56E32781"/>
    <w:rsid w:val="571CA10A"/>
    <w:rsid w:val="57A79562"/>
    <w:rsid w:val="57B0D453"/>
    <w:rsid w:val="59461512"/>
    <w:rsid w:val="597C2EA9"/>
    <w:rsid w:val="59892F62"/>
    <w:rsid w:val="598F6858"/>
    <w:rsid w:val="59B9E2E0"/>
    <w:rsid w:val="5AA86B17"/>
    <w:rsid w:val="5AD1B967"/>
    <w:rsid w:val="5B13BBFF"/>
    <w:rsid w:val="5B81C11B"/>
    <w:rsid w:val="5BCF39A9"/>
    <w:rsid w:val="5CFD90EA"/>
    <w:rsid w:val="5D0906F5"/>
    <w:rsid w:val="5D0FFDAF"/>
    <w:rsid w:val="5D52AC6E"/>
    <w:rsid w:val="5D9B92BA"/>
    <w:rsid w:val="5E0847DB"/>
    <w:rsid w:val="5E24A863"/>
    <w:rsid w:val="5E8D1784"/>
    <w:rsid w:val="5F01328D"/>
    <w:rsid w:val="5F7A2E9C"/>
    <w:rsid w:val="5FB2A767"/>
    <w:rsid w:val="605AC86C"/>
    <w:rsid w:val="60EB227D"/>
    <w:rsid w:val="61307D29"/>
    <w:rsid w:val="62D16AB8"/>
    <w:rsid w:val="633A631F"/>
    <w:rsid w:val="63644DBD"/>
    <w:rsid w:val="6402077E"/>
    <w:rsid w:val="6417D682"/>
    <w:rsid w:val="6543DB8F"/>
    <w:rsid w:val="6544C4F0"/>
    <w:rsid w:val="654B9F46"/>
    <w:rsid w:val="65ADA4C7"/>
    <w:rsid w:val="663E9657"/>
    <w:rsid w:val="67199700"/>
    <w:rsid w:val="67F38F4C"/>
    <w:rsid w:val="68309249"/>
    <w:rsid w:val="685C368A"/>
    <w:rsid w:val="6870CA56"/>
    <w:rsid w:val="68A9D0ED"/>
    <w:rsid w:val="69440222"/>
    <w:rsid w:val="69ACAF0B"/>
    <w:rsid w:val="6A119E03"/>
    <w:rsid w:val="6AA6FC70"/>
    <w:rsid w:val="6B42C70F"/>
    <w:rsid w:val="6B9563BA"/>
    <w:rsid w:val="6BF76059"/>
    <w:rsid w:val="6C1AC7EC"/>
    <w:rsid w:val="6C2C4BF5"/>
    <w:rsid w:val="6C4FFFE0"/>
    <w:rsid w:val="6C9A4C2F"/>
    <w:rsid w:val="6CC28881"/>
    <w:rsid w:val="6D4F9105"/>
    <w:rsid w:val="6D6D9D0E"/>
    <w:rsid w:val="6DA6A8AE"/>
    <w:rsid w:val="6FDB36D5"/>
    <w:rsid w:val="70407BC4"/>
    <w:rsid w:val="70FD9CBB"/>
    <w:rsid w:val="7182FE4E"/>
    <w:rsid w:val="72095EC7"/>
    <w:rsid w:val="721234DD"/>
    <w:rsid w:val="7288B6DB"/>
    <w:rsid w:val="7374E1FE"/>
    <w:rsid w:val="738B51A6"/>
    <w:rsid w:val="7412DBD6"/>
    <w:rsid w:val="747EB5A2"/>
    <w:rsid w:val="7482E865"/>
    <w:rsid w:val="74E88431"/>
    <w:rsid w:val="752B66AA"/>
    <w:rsid w:val="7732B7F0"/>
    <w:rsid w:val="77AB847B"/>
    <w:rsid w:val="78545BE6"/>
    <w:rsid w:val="78C90BD2"/>
    <w:rsid w:val="7B2428D5"/>
    <w:rsid w:val="7C092A07"/>
    <w:rsid w:val="7C2D7B77"/>
    <w:rsid w:val="7C66E116"/>
    <w:rsid w:val="7C88EA9A"/>
    <w:rsid w:val="7CD109F1"/>
    <w:rsid w:val="7CE301E3"/>
    <w:rsid w:val="7D343217"/>
    <w:rsid w:val="7E14F149"/>
    <w:rsid w:val="7EC68FA4"/>
    <w:rsid w:val="7EE4EE80"/>
    <w:rsid w:val="7F7087F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C4469"/>
  <w15:chartTrackingRefBased/>
  <w15:docId w15:val="{C1D7A449-A317-46F6-8BC4-E01EF832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9F"/>
  </w:style>
  <w:style w:type="paragraph" w:styleId="Ttulo1">
    <w:name w:val="heading 1"/>
    <w:basedOn w:val="Ttulo"/>
    <w:next w:val="Normal"/>
    <w:link w:val="Ttulo1Carter"/>
    <w:autoRedefine/>
    <w:uiPriority w:val="9"/>
    <w:qFormat/>
    <w:rsid w:val="008C4838"/>
    <w:pPr>
      <w:keepNext/>
      <w:keepLines/>
      <w:numPr>
        <w:numId w:val="5"/>
      </w:numPr>
      <w:pBdr>
        <w:bottom w:val="single" w:sz="12" w:space="1" w:color="2E74B5" w:themeColor="accent1" w:themeShade="BF"/>
      </w:pBdr>
      <w:spacing w:before="400" w:after="600"/>
      <w:jc w:val="both"/>
      <w:outlineLvl w:val="0"/>
    </w:pPr>
    <w:rPr>
      <w:rFonts w:ascii="Calibri" w:hAnsi="Calibri"/>
      <w:b/>
      <w:color w:val="0070C0"/>
      <w:kern w:val="0"/>
      <w:sz w:val="32"/>
      <w:szCs w:val="36"/>
    </w:rPr>
  </w:style>
  <w:style w:type="paragraph" w:styleId="Ttulo2">
    <w:name w:val="heading 2"/>
    <w:basedOn w:val="Normal"/>
    <w:next w:val="Normal"/>
    <w:link w:val="Ttulo2Carter"/>
    <w:uiPriority w:val="9"/>
    <w:unhideWhenUsed/>
    <w:qFormat/>
    <w:rsid w:val="0096319F"/>
    <w:pPr>
      <w:keepNext/>
      <w:keepLines/>
      <w:numPr>
        <w:ilvl w:val="1"/>
        <w:numId w:val="4"/>
      </w:numPr>
      <w:spacing w:before="240" w:after="240"/>
      <w:outlineLvl w:val="1"/>
    </w:pPr>
    <w:rPr>
      <w:rFonts w:ascii="Gill Sans MT" w:eastAsiaTheme="majorEastAsia" w:hAnsi="Gill Sans MT" w:cstheme="majorBidi"/>
      <w:b/>
      <w:smallCaps/>
      <w:color w:val="0070C0"/>
      <w:sz w:val="24"/>
      <w:szCs w:val="26"/>
    </w:rPr>
  </w:style>
  <w:style w:type="paragraph" w:styleId="Ttulo3">
    <w:name w:val="heading 3"/>
    <w:basedOn w:val="Ttulo2"/>
    <w:next w:val="Normal"/>
    <w:link w:val="Ttulo3Carter"/>
    <w:uiPriority w:val="9"/>
    <w:unhideWhenUsed/>
    <w:qFormat/>
    <w:rsid w:val="0096319F"/>
    <w:pPr>
      <w:numPr>
        <w:ilvl w:val="2"/>
      </w:numPr>
      <w:outlineLvl w:val="2"/>
    </w:pPr>
    <w:rPr>
      <w:smallCaps w:val="0"/>
    </w:rPr>
  </w:style>
  <w:style w:type="paragraph" w:styleId="Ttulo4">
    <w:name w:val="heading 4"/>
    <w:basedOn w:val="Normal"/>
    <w:next w:val="Normal"/>
    <w:link w:val="Ttulo4Carter"/>
    <w:uiPriority w:val="9"/>
    <w:semiHidden/>
    <w:unhideWhenUsed/>
    <w:qFormat/>
    <w:rsid w:val="00CB0F61"/>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ter"/>
    <w:uiPriority w:val="9"/>
    <w:semiHidden/>
    <w:unhideWhenUsed/>
    <w:qFormat/>
    <w:rsid w:val="00CB0F61"/>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ter"/>
    <w:uiPriority w:val="9"/>
    <w:semiHidden/>
    <w:unhideWhenUsed/>
    <w:qFormat/>
    <w:rsid w:val="00CB0F61"/>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ter"/>
    <w:uiPriority w:val="9"/>
    <w:semiHidden/>
    <w:unhideWhenUsed/>
    <w:qFormat/>
    <w:rsid w:val="00CB0F61"/>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ter"/>
    <w:uiPriority w:val="9"/>
    <w:semiHidden/>
    <w:unhideWhenUsed/>
    <w:qFormat/>
    <w:rsid w:val="00CB0F6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CB0F6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C4838"/>
    <w:rPr>
      <w:rFonts w:ascii="Calibri" w:eastAsiaTheme="majorEastAsia" w:hAnsi="Calibri" w:cstheme="majorBidi"/>
      <w:b/>
      <w:color w:val="0070C0"/>
      <w:spacing w:val="-10"/>
      <w:sz w:val="32"/>
      <w:szCs w:val="36"/>
    </w:rPr>
  </w:style>
  <w:style w:type="paragraph" w:styleId="Ttulo">
    <w:name w:val="Title"/>
    <w:basedOn w:val="Normal"/>
    <w:next w:val="Normal"/>
    <w:link w:val="TtuloCarter"/>
    <w:uiPriority w:val="10"/>
    <w:qFormat/>
    <w:rsid w:val="003640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64060"/>
    <w:rPr>
      <w:rFonts w:asciiTheme="majorHAnsi" w:eastAsiaTheme="majorEastAsia" w:hAnsiTheme="majorHAnsi" w:cstheme="majorBidi"/>
      <w:spacing w:val="-10"/>
      <w:kern w:val="28"/>
      <w:sz w:val="56"/>
      <w:szCs w:val="56"/>
    </w:rPr>
  </w:style>
  <w:style w:type="paragraph" w:styleId="PargrafodaLista">
    <w:name w:val="List Paragraph"/>
    <w:basedOn w:val="Normal"/>
    <w:uiPriority w:val="34"/>
    <w:qFormat/>
    <w:rsid w:val="00785F85"/>
    <w:pPr>
      <w:ind w:left="720"/>
      <w:contextualSpacing/>
    </w:pPr>
  </w:style>
  <w:style w:type="paragraph" w:styleId="Cabealhodondice">
    <w:name w:val="TOC Heading"/>
    <w:basedOn w:val="Ttulo1"/>
    <w:next w:val="Normal"/>
    <w:uiPriority w:val="39"/>
    <w:unhideWhenUsed/>
    <w:qFormat/>
    <w:rsid w:val="00760508"/>
    <w:pPr>
      <w:pBdr>
        <w:bottom w:val="none" w:sz="0" w:space="0" w:color="auto"/>
      </w:pBdr>
      <w:spacing w:before="240" w:after="0" w:line="259" w:lineRule="auto"/>
      <w:contextualSpacing w:val="0"/>
      <w:outlineLvl w:val="9"/>
    </w:pPr>
    <w:rPr>
      <w:rFonts w:asciiTheme="majorHAnsi" w:hAnsiTheme="majorHAnsi"/>
      <w:b w:val="0"/>
      <w:color w:val="2E74B5" w:themeColor="accent1" w:themeShade="BF"/>
      <w:spacing w:val="0"/>
      <w:szCs w:val="32"/>
      <w:lang w:eastAsia="pt-PT"/>
    </w:rPr>
  </w:style>
  <w:style w:type="paragraph" w:styleId="ndice1">
    <w:name w:val="toc 1"/>
    <w:basedOn w:val="Normal"/>
    <w:next w:val="Normal"/>
    <w:autoRedefine/>
    <w:uiPriority w:val="39"/>
    <w:unhideWhenUsed/>
    <w:rsid w:val="000C66B4"/>
    <w:pPr>
      <w:tabs>
        <w:tab w:val="left" w:pos="440"/>
        <w:tab w:val="right" w:leader="dot" w:pos="8494"/>
      </w:tabs>
      <w:spacing w:after="100"/>
      <w:ind w:right="565"/>
    </w:pPr>
  </w:style>
  <w:style w:type="character" w:styleId="Hiperligao">
    <w:name w:val="Hyperlink"/>
    <w:basedOn w:val="Tipodeletrapredefinidodopargrafo"/>
    <w:uiPriority w:val="99"/>
    <w:unhideWhenUsed/>
    <w:rsid w:val="00760508"/>
    <w:rPr>
      <w:color w:val="0563C1" w:themeColor="hyperlink"/>
      <w:u w:val="single"/>
    </w:rPr>
  </w:style>
  <w:style w:type="paragraph" w:styleId="Cabealho">
    <w:name w:val="header"/>
    <w:basedOn w:val="Normal"/>
    <w:link w:val="CabealhoCarter"/>
    <w:uiPriority w:val="99"/>
    <w:unhideWhenUsed/>
    <w:rsid w:val="00355E1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55E17"/>
  </w:style>
  <w:style w:type="paragraph" w:styleId="Rodap">
    <w:name w:val="footer"/>
    <w:basedOn w:val="Normal"/>
    <w:link w:val="RodapCarter"/>
    <w:uiPriority w:val="99"/>
    <w:unhideWhenUsed/>
    <w:rsid w:val="00355E1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55E17"/>
  </w:style>
  <w:style w:type="table" w:styleId="TabelacomGrelha">
    <w:name w:val="Table Grid"/>
    <w:basedOn w:val="Tabelanormal"/>
    <w:uiPriority w:val="99"/>
    <w:rsid w:val="00BB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elha1Clara-Destaque1">
    <w:name w:val="Grid Table 1 Light Accent 1"/>
    <w:basedOn w:val="Tabelanormal"/>
    <w:uiPriority w:val="46"/>
    <w:rsid w:val="00262A0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balo">
    <w:name w:val="Balloon Text"/>
    <w:basedOn w:val="Normal"/>
    <w:link w:val="TextodebaloCarter"/>
    <w:uiPriority w:val="99"/>
    <w:semiHidden/>
    <w:unhideWhenUsed/>
    <w:rsid w:val="003B411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B411A"/>
    <w:rPr>
      <w:rFonts w:ascii="Segoe UI" w:hAnsi="Segoe UI" w:cs="Segoe UI"/>
      <w:sz w:val="18"/>
      <w:szCs w:val="18"/>
    </w:rPr>
  </w:style>
  <w:style w:type="paragraph" w:customStyle="1" w:styleId="p">
    <w:name w:val="p"/>
    <w:basedOn w:val="Normal"/>
    <w:rsid w:val="00566B5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566B50"/>
    <w:rPr>
      <w:b/>
      <w:bCs/>
    </w:rPr>
  </w:style>
  <w:style w:type="table" w:styleId="TabeladeGrelha1Clara-Destaque5">
    <w:name w:val="Grid Table 1 Light Accent 5"/>
    <w:basedOn w:val="Tabelanormal"/>
    <w:uiPriority w:val="46"/>
    <w:rsid w:val="00605E3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elha4-Destaque5">
    <w:name w:val="Grid Table 4 Accent 5"/>
    <w:basedOn w:val="Tabelanormal"/>
    <w:uiPriority w:val="49"/>
    <w:rsid w:val="0052756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CC1A9C"/>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pt-PT"/>
    </w:rPr>
  </w:style>
  <w:style w:type="paragraph" w:customStyle="1" w:styleId="Body">
    <w:name w:val="Body"/>
    <w:rsid w:val="00CC1A9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PT"/>
    </w:rPr>
  </w:style>
  <w:style w:type="paragraph" w:customStyle="1" w:styleId="Default">
    <w:name w:val="Default"/>
    <w:rsid w:val="00CC1A9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pt-PT"/>
    </w:rPr>
  </w:style>
  <w:style w:type="numbering" w:customStyle="1" w:styleId="Numbered">
    <w:name w:val="Numbered"/>
    <w:rsid w:val="00CC1A9C"/>
    <w:pPr>
      <w:numPr>
        <w:numId w:val="2"/>
      </w:numPr>
    </w:pPr>
  </w:style>
  <w:style w:type="numbering" w:customStyle="1" w:styleId="Numbered0">
    <w:name w:val="Numbered.0"/>
    <w:rsid w:val="00CC1A9C"/>
    <w:pPr>
      <w:numPr>
        <w:numId w:val="3"/>
      </w:numPr>
    </w:pPr>
  </w:style>
  <w:style w:type="table" w:styleId="TabeladeGrelha2-Destaque5">
    <w:name w:val="Grid Table 2 Accent 5"/>
    <w:basedOn w:val="Tabelanormal"/>
    <w:uiPriority w:val="47"/>
    <w:rsid w:val="00D02B9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Refdecomentrio">
    <w:name w:val="annotation reference"/>
    <w:basedOn w:val="Tipodeletrapredefinidodopargrafo"/>
    <w:uiPriority w:val="99"/>
    <w:semiHidden/>
    <w:unhideWhenUsed/>
    <w:rsid w:val="005449EC"/>
    <w:rPr>
      <w:sz w:val="16"/>
      <w:szCs w:val="16"/>
    </w:rPr>
  </w:style>
  <w:style w:type="paragraph" w:styleId="Textodecomentrio">
    <w:name w:val="annotation text"/>
    <w:basedOn w:val="Normal"/>
    <w:link w:val="TextodecomentrioCarter"/>
    <w:uiPriority w:val="99"/>
    <w:semiHidden/>
    <w:unhideWhenUsed/>
    <w:rsid w:val="005449E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5449EC"/>
    <w:rPr>
      <w:sz w:val="20"/>
      <w:szCs w:val="20"/>
    </w:rPr>
  </w:style>
  <w:style w:type="paragraph" w:styleId="Assuntodecomentrio">
    <w:name w:val="annotation subject"/>
    <w:basedOn w:val="Textodecomentrio"/>
    <w:next w:val="Textodecomentrio"/>
    <w:link w:val="AssuntodecomentrioCarter"/>
    <w:uiPriority w:val="99"/>
    <w:semiHidden/>
    <w:unhideWhenUsed/>
    <w:rsid w:val="005449EC"/>
    <w:rPr>
      <w:b/>
      <w:bCs/>
    </w:rPr>
  </w:style>
  <w:style w:type="character" w:customStyle="1" w:styleId="AssuntodecomentrioCarter">
    <w:name w:val="Assunto de comentário Caráter"/>
    <w:basedOn w:val="TextodecomentrioCarter"/>
    <w:link w:val="Assuntodecomentrio"/>
    <w:uiPriority w:val="99"/>
    <w:semiHidden/>
    <w:rsid w:val="005449EC"/>
    <w:rPr>
      <w:b/>
      <w:bCs/>
      <w:sz w:val="20"/>
      <w:szCs w:val="20"/>
    </w:rPr>
  </w:style>
  <w:style w:type="paragraph" w:customStyle="1" w:styleId="Titulo1">
    <w:name w:val="Titulo1"/>
    <w:basedOn w:val="Ttulo1"/>
    <w:link w:val="Titulo1Carter"/>
    <w:qFormat/>
    <w:rsid w:val="009111EE"/>
    <w:pPr>
      <w:numPr>
        <w:numId w:val="1"/>
      </w:numPr>
    </w:pPr>
  </w:style>
  <w:style w:type="paragraph" w:styleId="SemEspaamento">
    <w:name w:val="No Spacing"/>
    <w:link w:val="SemEspaamentoCarter"/>
    <w:uiPriority w:val="1"/>
    <w:qFormat/>
    <w:rsid w:val="009111EE"/>
    <w:pPr>
      <w:spacing w:after="0" w:line="240" w:lineRule="auto"/>
    </w:pPr>
  </w:style>
  <w:style w:type="character" w:customStyle="1" w:styleId="Titulo1Carter">
    <w:name w:val="Titulo1 Caráter"/>
    <w:basedOn w:val="Ttulo1Carter"/>
    <w:link w:val="Titulo1"/>
    <w:rsid w:val="009111EE"/>
    <w:rPr>
      <w:rFonts w:ascii="Calibri" w:eastAsiaTheme="majorEastAsia" w:hAnsi="Calibri" w:cstheme="majorBidi"/>
      <w:b/>
      <w:color w:val="0070C0"/>
      <w:spacing w:val="-10"/>
      <w:sz w:val="32"/>
      <w:szCs w:val="36"/>
    </w:rPr>
  </w:style>
  <w:style w:type="character" w:customStyle="1" w:styleId="Ttulo2Carter">
    <w:name w:val="Título 2 Caráter"/>
    <w:basedOn w:val="Tipodeletrapredefinidodopargrafo"/>
    <w:link w:val="Ttulo2"/>
    <w:uiPriority w:val="9"/>
    <w:rsid w:val="0096319F"/>
    <w:rPr>
      <w:rFonts w:ascii="Gill Sans MT" w:eastAsiaTheme="majorEastAsia" w:hAnsi="Gill Sans MT" w:cstheme="majorBidi"/>
      <w:b/>
      <w:smallCaps/>
      <w:color w:val="0070C0"/>
      <w:sz w:val="24"/>
      <w:szCs w:val="26"/>
    </w:rPr>
  </w:style>
  <w:style w:type="character" w:customStyle="1" w:styleId="SubtituloDoc">
    <w:name w:val="Subtitulo Doc"/>
    <w:uiPriority w:val="99"/>
    <w:rsid w:val="00A3689E"/>
    <w:rPr>
      <w:rFonts w:ascii="GothamRounded-Book" w:hAnsi="GothamRounded-Book" w:cs="GothamRounded-Book"/>
      <w:caps/>
      <w:color w:val="939597"/>
      <w:sz w:val="24"/>
      <w:szCs w:val="24"/>
    </w:rPr>
  </w:style>
  <w:style w:type="character" w:styleId="Nmerodepgina">
    <w:name w:val="page number"/>
    <w:basedOn w:val="Tipodeletrapredefinidodopargrafo"/>
    <w:uiPriority w:val="99"/>
    <w:semiHidden/>
    <w:unhideWhenUsed/>
    <w:rsid w:val="00A3689E"/>
  </w:style>
  <w:style w:type="paragraph" w:customStyle="1" w:styleId="Titulo3">
    <w:name w:val="Titulo3"/>
    <w:basedOn w:val="SemEspaamento"/>
    <w:link w:val="Titulo3Carter"/>
    <w:qFormat/>
    <w:rsid w:val="00CB0F61"/>
    <w:pPr>
      <w:spacing w:before="240" w:after="160" w:line="259" w:lineRule="auto"/>
      <w:jc w:val="both"/>
    </w:pPr>
    <w:rPr>
      <w:rFonts w:ascii="Gill Sans MT" w:hAnsi="Gill Sans MT" w:cs="Calibri Light"/>
      <w:b/>
    </w:rPr>
  </w:style>
  <w:style w:type="character" w:customStyle="1" w:styleId="Ttulo3Carter">
    <w:name w:val="Título 3 Caráter"/>
    <w:basedOn w:val="Tipodeletrapredefinidodopargrafo"/>
    <w:link w:val="Ttulo3"/>
    <w:uiPriority w:val="9"/>
    <w:rsid w:val="0096319F"/>
    <w:rPr>
      <w:rFonts w:ascii="Gill Sans MT" w:eastAsiaTheme="majorEastAsia" w:hAnsi="Gill Sans MT" w:cstheme="majorBidi"/>
      <w:b/>
      <w:color w:val="0070C0"/>
      <w:sz w:val="24"/>
      <w:szCs w:val="26"/>
    </w:rPr>
  </w:style>
  <w:style w:type="character" w:customStyle="1" w:styleId="SemEspaamentoCarter">
    <w:name w:val="Sem Espaçamento Caráter"/>
    <w:basedOn w:val="Tipodeletrapredefinidodopargrafo"/>
    <w:link w:val="SemEspaamento"/>
    <w:uiPriority w:val="1"/>
    <w:rsid w:val="00CB0F61"/>
  </w:style>
  <w:style w:type="character" w:customStyle="1" w:styleId="Titulo3Carter">
    <w:name w:val="Titulo3 Caráter"/>
    <w:basedOn w:val="SemEspaamentoCarter"/>
    <w:link w:val="Titulo3"/>
    <w:rsid w:val="00CB0F61"/>
    <w:rPr>
      <w:rFonts w:ascii="Gill Sans MT" w:hAnsi="Gill Sans MT" w:cs="Calibri Light"/>
      <w:b/>
    </w:rPr>
  </w:style>
  <w:style w:type="character" w:customStyle="1" w:styleId="Ttulo4Carter">
    <w:name w:val="Título 4 Caráter"/>
    <w:basedOn w:val="Tipodeletrapredefinidodopargrafo"/>
    <w:link w:val="Ttulo4"/>
    <w:uiPriority w:val="9"/>
    <w:semiHidden/>
    <w:rsid w:val="00CB0F61"/>
    <w:rPr>
      <w:rFonts w:asciiTheme="majorHAnsi" w:eastAsiaTheme="majorEastAsia" w:hAnsiTheme="majorHAnsi" w:cstheme="majorBidi"/>
      <w:i/>
      <w:iCs/>
      <w:color w:val="2E74B5" w:themeColor="accent1" w:themeShade="BF"/>
    </w:rPr>
  </w:style>
  <w:style w:type="character" w:customStyle="1" w:styleId="Ttulo5Carter">
    <w:name w:val="Título 5 Caráter"/>
    <w:basedOn w:val="Tipodeletrapredefinidodopargrafo"/>
    <w:link w:val="Ttulo5"/>
    <w:uiPriority w:val="9"/>
    <w:semiHidden/>
    <w:rsid w:val="00CB0F61"/>
    <w:rPr>
      <w:rFonts w:asciiTheme="majorHAnsi" w:eastAsiaTheme="majorEastAsia" w:hAnsiTheme="majorHAnsi" w:cstheme="majorBidi"/>
      <w:color w:val="2E74B5" w:themeColor="accent1" w:themeShade="BF"/>
    </w:rPr>
  </w:style>
  <w:style w:type="character" w:customStyle="1" w:styleId="Ttulo6Carter">
    <w:name w:val="Título 6 Caráter"/>
    <w:basedOn w:val="Tipodeletrapredefinidodopargrafo"/>
    <w:link w:val="Ttulo6"/>
    <w:uiPriority w:val="9"/>
    <w:semiHidden/>
    <w:rsid w:val="00CB0F61"/>
    <w:rPr>
      <w:rFonts w:asciiTheme="majorHAnsi" w:eastAsiaTheme="majorEastAsia" w:hAnsiTheme="majorHAnsi" w:cstheme="majorBidi"/>
      <w:color w:val="1F4D78" w:themeColor="accent1" w:themeShade="7F"/>
    </w:rPr>
  </w:style>
  <w:style w:type="character" w:customStyle="1" w:styleId="Ttulo7Carter">
    <w:name w:val="Título 7 Caráter"/>
    <w:basedOn w:val="Tipodeletrapredefinidodopargrafo"/>
    <w:link w:val="Ttulo7"/>
    <w:uiPriority w:val="9"/>
    <w:semiHidden/>
    <w:rsid w:val="00CB0F61"/>
    <w:rPr>
      <w:rFonts w:asciiTheme="majorHAnsi" w:eastAsiaTheme="majorEastAsia" w:hAnsiTheme="majorHAnsi" w:cstheme="majorBidi"/>
      <w:i/>
      <w:iCs/>
      <w:color w:val="1F4D78" w:themeColor="accent1" w:themeShade="7F"/>
    </w:rPr>
  </w:style>
  <w:style w:type="character" w:customStyle="1" w:styleId="Ttulo8Carter">
    <w:name w:val="Título 8 Caráter"/>
    <w:basedOn w:val="Tipodeletrapredefinidodopargrafo"/>
    <w:link w:val="Ttulo8"/>
    <w:uiPriority w:val="9"/>
    <w:semiHidden/>
    <w:rsid w:val="00CB0F61"/>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CB0F61"/>
    <w:rPr>
      <w:rFonts w:asciiTheme="majorHAnsi" w:eastAsiaTheme="majorEastAsia" w:hAnsiTheme="majorHAnsi" w:cstheme="majorBidi"/>
      <w:i/>
      <w:iCs/>
      <w:color w:val="272727" w:themeColor="text1" w:themeTint="D8"/>
      <w:sz w:val="21"/>
      <w:szCs w:val="21"/>
    </w:rPr>
  </w:style>
  <w:style w:type="paragraph" w:styleId="ndice2">
    <w:name w:val="toc 2"/>
    <w:basedOn w:val="Normal"/>
    <w:next w:val="Normal"/>
    <w:autoRedefine/>
    <w:uiPriority w:val="39"/>
    <w:unhideWhenUsed/>
    <w:rsid w:val="000314BE"/>
    <w:pPr>
      <w:spacing w:after="100"/>
      <w:ind w:left="220"/>
    </w:pPr>
  </w:style>
  <w:style w:type="paragraph" w:styleId="ndice3">
    <w:name w:val="toc 3"/>
    <w:basedOn w:val="Normal"/>
    <w:next w:val="Normal"/>
    <w:autoRedefine/>
    <w:uiPriority w:val="39"/>
    <w:unhideWhenUsed/>
    <w:rsid w:val="000314BE"/>
    <w:pPr>
      <w:spacing w:after="100"/>
      <w:ind w:left="440"/>
    </w:pPr>
  </w:style>
  <w:style w:type="character" w:styleId="MenoNoResolvida">
    <w:name w:val="Unresolved Mention"/>
    <w:basedOn w:val="Tipodeletrapredefinidodopargrafo"/>
    <w:uiPriority w:val="99"/>
    <w:semiHidden/>
    <w:unhideWhenUsed/>
    <w:rsid w:val="00121719"/>
    <w:rPr>
      <w:color w:val="605E5C"/>
      <w:shd w:val="clear" w:color="auto" w:fill="E1DFDD"/>
    </w:rPr>
  </w:style>
  <w:style w:type="paragraph" w:styleId="Reviso">
    <w:name w:val="Revision"/>
    <w:hidden/>
    <w:uiPriority w:val="99"/>
    <w:semiHidden/>
    <w:rsid w:val="00AB0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33014">
      <w:bodyDiv w:val="1"/>
      <w:marLeft w:val="0"/>
      <w:marRight w:val="0"/>
      <w:marTop w:val="0"/>
      <w:marBottom w:val="0"/>
      <w:divBdr>
        <w:top w:val="none" w:sz="0" w:space="0" w:color="auto"/>
        <w:left w:val="none" w:sz="0" w:space="0" w:color="auto"/>
        <w:bottom w:val="none" w:sz="0" w:space="0" w:color="auto"/>
        <w:right w:val="none" w:sz="0" w:space="0" w:color="auto"/>
      </w:divBdr>
      <w:divsChild>
        <w:div w:id="1051854361">
          <w:marLeft w:val="0"/>
          <w:marRight w:val="0"/>
          <w:marTop w:val="1365"/>
          <w:marBottom w:val="0"/>
          <w:divBdr>
            <w:top w:val="none" w:sz="0" w:space="0" w:color="auto"/>
            <w:left w:val="none" w:sz="0" w:space="0" w:color="auto"/>
            <w:bottom w:val="none" w:sz="0" w:space="0" w:color="auto"/>
            <w:right w:val="none" w:sz="0" w:space="0" w:color="auto"/>
          </w:divBdr>
        </w:div>
      </w:divsChild>
    </w:div>
    <w:div w:id="193278054">
      <w:bodyDiv w:val="1"/>
      <w:marLeft w:val="0"/>
      <w:marRight w:val="0"/>
      <w:marTop w:val="0"/>
      <w:marBottom w:val="0"/>
      <w:divBdr>
        <w:top w:val="none" w:sz="0" w:space="0" w:color="auto"/>
        <w:left w:val="none" w:sz="0" w:space="0" w:color="auto"/>
        <w:bottom w:val="none" w:sz="0" w:space="0" w:color="auto"/>
        <w:right w:val="none" w:sz="0" w:space="0" w:color="auto"/>
      </w:divBdr>
    </w:div>
    <w:div w:id="195773525">
      <w:bodyDiv w:val="1"/>
      <w:marLeft w:val="0"/>
      <w:marRight w:val="0"/>
      <w:marTop w:val="0"/>
      <w:marBottom w:val="0"/>
      <w:divBdr>
        <w:top w:val="none" w:sz="0" w:space="0" w:color="auto"/>
        <w:left w:val="none" w:sz="0" w:space="0" w:color="auto"/>
        <w:bottom w:val="none" w:sz="0" w:space="0" w:color="auto"/>
        <w:right w:val="none" w:sz="0" w:space="0" w:color="auto"/>
      </w:divBdr>
    </w:div>
    <w:div w:id="271593774">
      <w:bodyDiv w:val="1"/>
      <w:marLeft w:val="0"/>
      <w:marRight w:val="0"/>
      <w:marTop w:val="0"/>
      <w:marBottom w:val="0"/>
      <w:divBdr>
        <w:top w:val="none" w:sz="0" w:space="0" w:color="auto"/>
        <w:left w:val="none" w:sz="0" w:space="0" w:color="auto"/>
        <w:bottom w:val="none" w:sz="0" w:space="0" w:color="auto"/>
        <w:right w:val="none" w:sz="0" w:space="0" w:color="auto"/>
      </w:divBdr>
    </w:div>
    <w:div w:id="305746553">
      <w:bodyDiv w:val="1"/>
      <w:marLeft w:val="0"/>
      <w:marRight w:val="0"/>
      <w:marTop w:val="0"/>
      <w:marBottom w:val="0"/>
      <w:divBdr>
        <w:top w:val="none" w:sz="0" w:space="0" w:color="auto"/>
        <w:left w:val="none" w:sz="0" w:space="0" w:color="auto"/>
        <w:bottom w:val="none" w:sz="0" w:space="0" w:color="auto"/>
        <w:right w:val="none" w:sz="0" w:space="0" w:color="auto"/>
      </w:divBdr>
    </w:div>
    <w:div w:id="314381421">
      <w:bodyDiv w:val="1"/>
      <w:marLeft w:val="0"/>
      <w:marRight w:val="0"/>
      <w:marTop w:val="0"/>
      <w:marBottom w:val="0"/>
      <w:divBdr>
        <w:top w:val="none" w:sz="0" w:space="0" w:color="auto"/>
        <w:left w:val="none" w:sz="0" w:space="0" w:color="auto"/>
        <w:bottom w:val="none" w:sz="0" w:space="0" w:color="auto"/>
        <w:right w:val="none" w:sz="0" w:space="0" w:color="auto"/>
      </w:divBdr>
    </w:div>
    <w:div w:id="374701981">
      <w:bodyDiv w:val="1"/>
      <w:marLeft w:val="0"/>
      <w:marRight w:val="0"/>
      <w:marTop w:val="0"/>
      <w:marBottom w:val="0"/>
      <w:divBdr>
        <w:top w:val="none" w:sz="0" w:space="0" w:color="auto"/>
        <w:left w:val="none" w:sz="0" w:space="0" w:color="auto"/>
        <w:bottom w:val="none" w:sz="0" w:space="0" w:color="auto"/>
        <w:right w:val="none" w:sz="0" w:space="0" w:color="auto"/>
      </w:divBdr>
    </w:div>
    <w:div w:id="449856322">
      <w:bodyDiv w:val="1"/>
      <w:marLeft w:val="0"/>
      <w:marRight w:val="0"/>
      <w:marTop w:val="0"/>
      <w:marBottom w:val="0"/>
      <w:divBdr>
        <w:top w:val="none" w:sz="0" w:space="0" w:color="auto"/>
        <w:left w:val="none" w:sz="0" w:space="0" w:color="auto"/>
        <w:bottom w:val="none" w:sz="0" w:space="0" w:color="auto"/>
        <w:right w:val="none" w:sz="0" w:space="0" w:color="auto"/>
      </w:divBdr>
    </w:div>
    <w:div w:id="673067164">
      <w:bodyDiv w:val="1"/>
      <w:marLeft w:val="0"/>
      <w:marRight w:val="0"/>
      <w:marTop w:val="0"/>
      <w:marBottom w:val="0"/>
      <w:divBdr>
        <w:top w:val="none" w:sz="0" w:space="0" w:color="auto"/>
        <w:left w:val="none" w:sz="0" w:space="0" w:color="auto"/>
        <w:bottom w:val="none" w:sz="0" w:space="0" w:color="auto"/>
        <w:right w:val="none" w:sz="0" w:space="0" w:color="auto"/>
      </w:divBdr>
    </w:div>
    <w:div w:id="751507928">
      <w:bodyDiv w:val="1"/>
      <w:marLeft w:val="0"/>
      <w:marRight w:val="0"/>
      <w:marTop w:val="0"/>
      <w:marBottom w:val="0"/>
      <w:divBdr>
        <w:top w:val="none" w:sz="0" w:space="0" w:color="auto"/>
        <w:left w:val="none" w:sz="0" w:space="0" w:color="auto"/>
        <w:bottom w:val="none" w:sz="0" w:space="0" w:color="auto"/>
        <w:right w:val="none" w:sz="0" w:space="0" w:color="auto"/>
      </w:divBdr>
    </w:div>
    <w:div w:id="980578408">
      <w:bodyDiv w:val="1"/>
      <w:marLeft w:val="0"/>
      <w:marRight w:val="0"/>
      <w:marTop w:val="0"/>
      <w:marBottom w:val="0"/>
      <w:divBdr>
        <w:top w:val="none" w:sz="0" w:space="0" w:color="auto"/>
        <w:left w:val="none" w:sz="0" w:space="0" w:color="auto"/>
        <w:bottom w:val="none" w:sz="0" w:space="0" w:color="auto"/>
        <w:right w:val="none" w:sz="0" w:space="0" w:color="auto"/>
      </w:divBdr>
      <w:divsChild>
        <w:div w:id="1894349956">
          <w:marLeft w:val="0"/>
          <w:marRight w:val="0"/>
          <w:marTop w:val="0"/>
          <w:marBottom w:val="0"/>
          <w:divBdr>
            <w:top w:val="none" w:sz="0" w:space="0" w:color="auto"/>
            <w:left w:val="none" w:sz="0" w:space="0" w:color="auto"/>
            <w:bottom w:val="none" w:sz="0" w:space="0" w:color="auto"/>
            <w:right w:val="none" w:sz="0" w:space="0" w:color="auto"/>
          </w:divBdr>
          <w:divsChild>
            <w:div w:id="1444691868">
              <w:marLeft w:val="0"/>
              <w:marRight w:val="0"/>
              <w:marTop w:val="0"/>
              <w:marBottom w:val="0"/>
              <w:divBdr>
                <w:top w:val="none" w:sz="0" w:space="0" w:color="auto"/>
                <w:left w:val="none" w:sz="0" w:space="0" w:color="auto"/>
                <w:bottom w:val="none" w:sz="0" w:space="0" w:color="auto"/>
                <w:right w:val="none" w:sz="0" w:space="0" w:color="auto"/>
              </w:divBdr>
              <w:divsChild>
                <w:div w:id="1233275294">
                  <w:marLeft w:val="-450"/>
                  <w:marRight w:val="0"/>
                  <w:marTop w:val="0"/>
                  <w:marBottom w:val="0"/>
                  <w:divBdr>
                    <w:top w:val="none" w:sz="0" w:space="0" w:color="auto"/>
                    <w:left w:val="none" w:sz="0" w:space="0" w:color="auto"/>
                    <w:bottom w:val="none" w:sz="0" w:space="0" w:color="auto"/>
                    <w:right w:val="none" w:sz="0" w:space="0" w:color="auto"/>
                  </w:divBdr>
                  <w:divsChild>
                    <w:div w:id="1185286497">
                      <w:marLeft w:val="450"/>
                      <w:marRight w:val="0"/>
                      <w:marTop w:val="0"/>
                      <w:marBottom w:val="0"/>
                      <w:divBdr>
                        <w:top w:val="none" w:sz="0" w:space="0" w:color="auto"/>
                        <w:left w:val="none" w:sz="0" w:space="0" w:color="auto"/>
                        <w:bottom w:val="none" w:sz="0" w:space="0" w:color="auto"/>
                        <w:right w:val="none" w:sz="0" w:space="0" w:color="auto"/>
                      </w:divBdr>
                      <w:divsChild>
                        <w:div w:id="2107191054">
                          <w:marLeft w:val="0"/>
                          <w:marRight w:val="0"/>
                          <w:marTop w:val="0"/>
                          <w:marBottom w:val="0"/>
                          <w:divBdr>
                            <w:top w:val="none" w:sz="0" w:space="0" w:color="auto"/>
                            <w:left w:val="none" w:sz="0" w:space="0" w:color="auto"/>
                            <w:bottom w:val="none" w:sz="0" w:space="0" w:color="auto"/>
                            <w:right w:val="none" w:sz="0" w:space="0" w:color="auto"/>
                          </w:divBdr>
                          <w:divsChild>
                            <w:div w:id="3519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472508">
          <w:marLeft w:val="0"/>
          <w:marRight w:val="0"/>
          <w:marTop w:val="450"/>
          <w:marBottom w:val="0"/>
          <w:divBdr>
            <w:top w:val="single" w:sz="6" w:space="8" w:color="DDDDDD"/>
            <w:left w:val="none" w:sz="0" w:space="0" w:color="auto"/>
            <w:bottom w:val="none" w:sz="0" w:space="0" w:color="auto"/>
            <w:right w:val="none" w:sz="0" w:space="0" w:color="auto"/>
          </w:divBdr>
          <w:divsChild>
            <w:div w:id="386614892">
              <w:marLeft w:val="0"/>
              <w:marRight w:val="0"/>
              <w:marTop w:val="0"/>
              <w:marBottom w:val="0"/>
              <w:divBdr>
                <w:top w:val="none" w:sz="0" w:space="0" w:color="auto"/>
                <w:left w:val="none" w:sz="0" w:space="0" w:color="auto"/>
                <w:bottom w:val="none" w:sz="0" w:space="0" w:color="auto"/>
                <w:right w:val="none" w:sz="0" w:space="0" w:color="auto"/>
              </w:divBdr>
              <w:divsChild>
                <w:div w:id="159850742">
                  <w:marLeft w:val="0"/>
                  <w:marRight w:val="0"/>
                  <w:marTop w:val="0"/>
                  <w:marBottom w:val="0"/>
                  <w:divBdr>
                    <w:top w:val="none" w:sz="0" w:space="0" w:color="auto"/>
                    <w:left w:val="none" w:sz="0" w:space="0" w:color="auto"/>
                    <w:bottom w:val="none" w:sz="0" w:space="0" w:color="auto"/>
                    <w:right w:val="none" w:sz="0" w:space="0" w:color="auto"/>
                  </w:divBdr>
                  <w:divsChild>
                    <w:div w:id="1897860988">
                      <w:marLeft w:val="0"/>
                      <w:marRight w:val="0"/>
                      <w:marTop w:val="0"/>
                      <w:marBottom w:val="0"/>
                      <w:divBdr>
                        <w:top w:val="none" w:sz="0" w:space="0" w:color="auto"/>
                        <w:left w:val="none" w:sz="0" w:space="0" w:color="auto"/>
                        <w:bottom w:val="none" w:sz="0" w:space="0" w:color="auto"/>
                        <w:right w:val="none" w:sz="0" w:space="0" w:color="auto"/>
                      </w:divBdr>
                      <w:divsChild>
                        <w:div w:id="1521552014">
                          <w:marLeft w:val="0"/>
                          <w:marRight w:val="0"/>
                          <w:marTop w:val="0"/>
                          <w:marBottom w:val="0"/>
                          <w:divBdr>
                            <w:top w:val="none" w:sz="0" w:space="0" w:color="auto"/>
                            <w:left w:val="none" w:sz="0" w:space="0" w:color="auto"/>
                            <w:bottom w:val="none" w:sz="0" w:space="0" w:color="auto"/>
                            <w:right w:val="none" w:sz="0" w:space="0" w:color="auto"/>
                          </w:divBdr>
                          <w:divsChild>
                            <w:div w:id="1604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6304">
      <w:bodyDiv w:val="1"/>
      <w:marLeft w:val="0"/>
      <w:marRight w:val="0"/>
      <w:marTop w:val="0"/>
      <w:marBottom w:val="0"/>
      <w:divBdr>
        <w:top w:val="none" w:sz="0" w:space="0" w:color="auto"/>
        <w:left w:val="none" w:sz="0" w:space="0" w:color="auto"/>
        <w:bottom w:val="none" w:sz="0" w:space="0" w:color="auto"/>
        <w:right w:val="none" w:sz="0" w:space="0" w:color="auto"/>
      </w:divBdr>
    </w:div>
    <w:div w:id="1053314036">
      <w:bodyDiv w:val="1"/>
      <w:marLeft w:val="0"/>
      <w:marRight w:val="0"/>
      <w:marTop w:val="0"/>
      <w:marBottom w:val="0"/>
      <w:divBdr>
        <w:top w:val="none" w:sz="0" w:space="0" w:color="auto"/>
        <w:left w:val="none" w:sz="0" w:space="0" w:color="auto"/>
        <w:bottom w:val="none" w:sz="0" w:space="0" w:color="auto"/>
        <w:right w:val="none" w:sz="0" w:space="0" w:color="auto"/>
      </w:divBdr>
    </w:div>
    <w:div w:id="1072317255">
      <w:bodyDiv w:val="1"/>
      <w:marLeft w:val="0"/>
      <w:marRight w:val="0"/>
      <w:marTop w:val="0"/>
      <w:marBottom w:val="0"/>
      <w:divBdr>
        <w:top w:val="none" w:sz="0" w:space="0" w:color="auto"/>
        <w:left w:val="none" w:sz="0" w:space="0" w:color="auto"/>
        <w:bottom w:val="none" w:sz="0" w:space="0" w:color="auto"/>
        <w:right w:val="none" w:sz="0" w:space="0" w:color="auto"/>
      </w:divBdr>
    </w:div>
    <w:div w:id="1122647909">
      <w:bodyDiv w:val="1"/>
      <w:marLeft w:val="0"/>
      <w:marRight w:val="0"/>
      <w:marTop w:val="0"/>
      <w:marBottom w:val="0"/>
      <w:divBdr>
        <w:top w:val="none" w:sz="0" w:space="0" w:color="auto"/>
        <w:left w:val="none" w:sz="0" w:space="0" w:color="auto"/>
        <w:bottom w:val="none" w:sz="0" w:space="0" w:color="auto"/>
        <w:right w:val="none" w:sz="0" w:space="0" w:color="auto"/>
      </w:divBdr>
    </w:div>
    <w:div w:id="1214073421">
      <w:bodyDiv w:val="1"/>
      <w:marLeft w:val="0"/>
      <w:marRight w:val="0"/>
      <w:marTop w:val="0"/>
      <w:marBottom w:val="0"/>
      <w:divBdr>
        <w:top w:val="none" w:sz="0" w:space="0" w:color="auto"/>
        <w:left w:val="none" w:sz="0" w:space="0" w:color="auto"/>
        <w:bottom w:val="none" w:sz="0" w:space="0" w:color="auto"/>
        <w:right w:val="none" w:sz="0" w:space="0" w:color="auto"/>
      </w:divBdr>
    </w:div>
    <w:div w:id="1251236880">
      <w:bodyDiv w:val="1"/>
      <w:marLeft w:val="0"/>
      <w:marRight w:val="0"/>
      <w:marTop w:val="0"/>
      <w:marBottom w:val="0"/>
      <w:divBdr>
        <w:top w:val="none" w:sz="0" w:space="0" w:color="auto"/>
        <w:left w:val="none" w:sz="0" w:space="0" w:color="auto"/>
        <w:bottom w:val="none" w:sz="0" w:space="0" w:color="auto"/>
        <w:right w:val="none" w:sz="0" w:space="0" w:color="auto"/>
      </w:divBdr>
    </w:div>
    <w:div w:id="1305161462">
      <w:bodyDiv w:val="1"/>
      <w:marLeft w:val="0"/>
      <w:marRight w:val="0"/>
      <w:marTop w:val="0"/>
      <w:marBottom w:val="0"/>
      <w:divBdr>
        <w:top w:val="none" w:sz="0" w:space="0" w:color="auto"/>
        <w:left w:val="none" w:sz="0" w:space="0" w:color="auto"/>
        <w:bottom w:val="none" w:sz="0" w:space="0" w:color="auto"/>
        <w:right w:val="none" w:sz="0" w:space="0" w:color="auto"/>
      </w:divBdr>
    </w:div>
    <w:div w:id="1323703706">
      <w:bodyDiv w:val="1"/>
      <w:marLeft w:val="0"/>
      <w:marRight w:val="0"/>
      <w:marTop w:val="0"/>
      <w:marBottom w:val="0"/>
      <w:divBdr>
        <w:top w:val="none" w:sz="0" w:space="0" w:color="auto"/>
        <w:left w:val="none" w:sz="0" w:space="0" w:color="auto"/>
        <w:bottom w:val="none" w:sz="0" w:space="0" w:color="auto"/>
        <w:right w:val="none" w:sz="0" w:space="0" w:color="auto"/>
      </w:divBdr>
    </w:div>
    <w:div w:id="1345093528">
      <w:bodyDiv w:val="1"/>
      <w:marLeft w:val="0"/>
      <w:marRight w:val="0"/>
      <w:marTop w:val="0"/>
      <w:marBottom w:val="0"/>
      <w:divBdr>
        <w:top w:val="none" w:sz="0" w:space="0" w:color="auto"/>
        <w:left w:val="none" w:sz="0" w:space="0" w:color="auto"/>
        <w:bottom w:val="none" w:sz="0" w:space="0" w:color="auto"/>
        <w:right w:val="none" w:sz="0" w:space="0" w:color="auto"/>
      </w:divBdr>
    </w:div>
    <w:div w:id="1405564920">
      <w:bodyDiv w:val="1"/>
      <w:marLeft w:val="0"/>
      <w:marRight w:val="0"/>
      <w:marTop w:val="0"/>
      <w:marBottom w:val="0"/>
      <w:divBdr>
        <w:top w:val="none" w:sz="0" w:space="0" w:color="auto"/>
        <w:left w:val="none" w:sz="0" w:space="0" w:color="auto"/>
        <w:bottom w:val="none" w:sz="0" w:space="0" w:color="auto"/>
        <w:right w:val="none" w:sz="0" w:space="0" w:color="auto"/>
      </w:divBdr>
      <w:divsChild>
        <w:div w:id="1624069598">
          <w:marLeft w:val="0"/>
          <w:marRight w:val="0"/>
          <w:marTop w:val="1365"/>
          <w:marBottom w:val="0"/>
          <w:divBdr>
            <w:top w:val="none" w:sz="0" w:space="0" w:color="auto"/>
            <w:left w:val="none" w:sz="0" w:space="0" w:color="auto"/>
            <w:bottom w:val="none" w:sz="0" w:space="0" w:color="auto"/>
            <w:right w:val="none" w:sz="0" w:space="0" w:color="auto"/>
          </w:divBdr>
        </w:div>
      </w:divsChild>
    </w:div>
    <w:div w:id="1437020248">
      <w:bodyDiv w:val="1"/>
      <w:marLeft w:val="0"/>
      <w:marRight w:val="0"/>
      <w:marTop w:val="0"/>
      <w:marBottom w:val="0"/>
      <w:divBdr>
        <w:top w:val="none" w:sz="0" w:space="0" w:color="auto"/>
        <w:left w:val="none" w:sz="0" w:space="0" w:color="auto"/>
        <w:bottom w:val="none" w:sz="0" w:space="0" w:color="auto"/>
        <w:right w:val="none" w:sz="0" w:space="0" w:color="auto"/>
      </w:divBdr>
    </w:div>
    <w:div w:id="1514497384">
      <w:bodyDiv w:val="1"/>
      <w:marLeft w:val="0"/>
      <w:marRight w:val="0"/>
      <w:marTop w:val="0"/>
      <w:marBottom w:val="0"/>
      <w:divBdr>
        <w:top w:val="none" w:sz="0" w:space="0" w:color="auto"/>
        <w:left w:val="none" w:sz="0" w:space="0" w:color="auto"/>
        <w:bottom w:val="none" w:sz="0" w:space="0" w:color="auto"/>
        <w:right w:val="none" w:sz="0" w:space="0" w:color="auto"/>
      </w:divBdr>
    </w:div>
    <w:div w:id="1676345880">
      <w:bodyDiv w:val="1"/>
      <w:marLeft w:val="0"/>
      <w:marRight w:val="0"/>
      <w:marTop w:val="0"/>
      <w:marBottom w:val="0"/>
      <w:divBdr>
        <w:top w:val="none" w:sz="0" w:space="0" w:color="auto"/>
        <w:left w:val="none" w:sz="0" w:space="0" w:color="auto"/>
        <w:bottom w:val="none" w:sz="0" w:space="0" w:color="auto"/>
        <w:right w:val="none" w:sz="0" w:space="0" w:color="auto"/>
      </w:divBdr>
    </w:div>
    <w:div w:id="1925453084">
      <w:bodyDiv w:val="1"/>
      <w:marLeft w:val="0"/>
      <w:marRight w:val="0"/>
      <w:marTop w:val="0"/>
      <w:marBottom w:val="0"/>
      <w:divBdr>
        <w:top w:val="none" w:sz="0" w:space="0" w:color="auto"/>
        <w:left w:val="none" w:sz="0" w:space="0" w:color="auto"/>
        <w:bottom w:val="none" w:sz="0" w:space="0" w:color="auto"/>
        <w:right w:val="none" w:sz="0" w:space="0" w:color="auto"/>
      </w:divBdr>
    </w:div>
    <w:div w:id="21169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al@bikinnov.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ral@bikinnov.p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kinnov.pt/"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ntro2030.pt/regras-de-comunicacao-para-beneficiari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20F411B038494B9FE7B62B5D715C65" ma:contentTypeVersion="16" ma:contentTypeDescription="Criar um novo documento." ma:contentTypeScope="" ma:versionID="26d85d84fccc2d2b0f224e3b3499c75a">
  <xsd:schema xmlns:xsd="http://www.w3.org/2001/XMLSchema" xmlns:xs="http://www.w3.org/2001/XMLSchema" xmlns:p="http://schemas.microsoft.com/office/2006/metadata/properties" xmlns:ns2="31037c15-9c7a-4a9e-a0af-040a7905fbde" xmlns:ns3="b8568741-86ed-4302-bf33-74f01290fc54" targetNamespace="http://schemas.microsoft.com/office/2006/metadata/properties" ma:root="true" ma:fieldsID="b836aa314fe94e3135d4beaf070d3d38" ns2:_="" ns3:_="">
    <xsd:import namespace="31037c15-9c7a-4a9e-a0af-040a7905fbde"/>
    <xsd:import namespace="b8568741-86ed-4302-bf33-74f01290f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37c15-9c7a-4a9e-a0af-040a7905f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m" ma:readOnly="false" ma:fieldId="{5cf76f15-5ced-4ddc-b409-7134ff3c332f}" ma:taxonomyMulti="true" ma:sspId="1fe78960-8770-4d9d-8876-7962ffd25e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568741-86ed-4302-bf33-74f01290fc54"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19" nillable="true" ma:displayName="Taxonomy Catch All Column" ma:hidden="true" ma:list="{39842f53-3d3d-4c39-a3f6-919d2c671853}" ma:internalName="TaxCatchAll" ma:showField="CatchAllData" ma:web="b8568741-86ed-4302-bf33-74f01290f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37c15-9c7a-4a9e-a0af-040a7905fbde">
      <Terms xmlns="http://schemas.microsoft.com/office/infopath/2007/PartnerControls"/>
    </lcf76f155ced4ddcb4097134ff3c332f>
    <TaxCatchAll xmlns="b8568741-86ed-4302-bf33-74f01290fc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FD9ED-878F-4198-AD09-3F36AFF7DB0F}">
  <ds:schemaRefs>
    <ds:schemaRef ds:uri="http://schemas.microsoft.com/sharepoint/v3/contenttype/forms"/>
  </ds:schemaRefs>
</ds:datastoreItem>
</file>

<file path=customXml/itemProps2.xml><?xml version="1.0" encoding="utf-8"?>
<ds:datastoreItem xmlns:ds="http://schemas.openxmlformats.org/officeDocument/2006/customXml" ds:itemID="{AA08D2F6-EC37-41FF-A593-E3C977C55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37c15-9c7a-4a9e-a0af-040a7905fbde"/>
    <ds:schemaRef ds:uri="b8568741-86ed-4302-bf33-74f01290f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5A60B-6EF9-43CA-A60A-9280B2D5130C}">
  <ds:schemaRefs>
    <ds:schemaRef ds:uri="http://schemas.microsoft.com/office/2006/metadata/properties"/>
    <ds:schemaRef ds:uri="http://schemas.microsoft.com/office/infopath/2007/PartnerControls"/>
    <ds:schemaRef ds:uri="31037c15-9c7a-4a9e-a0af-040a7905fbde"/>
    <ds:schemaRef ds:uri="b8568741-86ed-4302-bf33-74f01290fc54"/>
  </ds:schemaRefs>
</ds:datastoreItem>
</file>

<file path=customXml/itemProps4.xml><?xml version="1.0" encoding="utf-8"?>
<ds:datastoreItem xmlns:ds="http://schemas.openxmlformats.org/officeDocument/2006/customXml" ds:itemID="{050A5AF9-2B89-4EF2-A378-51A68DBD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2581</Words>
  <Characters>13938</Characters>
  <Application>Microsoft Office Word</Application>
  <DocSecurity>0</DocSecurity>
  <Lines>116</Lines>
  <Paragraphs>32</Paragraphs>
  <ScaleCrop>false</ScaleCrop>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Margarete Varandas</dc:creator>
  <cp:keywords/>
  <dc:description/>
  <cp:lastModifiedBy>Daniela Herculano</cp:lastModifiedBy>
  <cp:revision>2</cp:revision>
  <cp:lastPrinted>2018-05-17T17:06:00Z</cp:lastPrinted>
  <dcterms:created xsi:type="dcterms:W3CDTF">2026-03-03T15:42:00Z</dcterms:created>
  <dcterms:modified xsi:type="dcterms:W3CDTF">2026-03-03T15:42:00Z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0x010100B220F411B038494B9FE7B62B5D715C65</vt:lpwstr>
  </property>
  <property fmtid="{D5CDD505-2E9C-101B-9397-08002B2CF9AE}" pid="3" name="MediaServiceImageTags">
    <vt:lpwstr/>
  </property>
</Properties>
</file>